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5F" w:rsidRDefault="0026095F" w:rsidP="00932CBE">
      <w:pPr>
        <w:jc w:val="center"/>
        <w:rPr>
          <w:rFonts w:eastAsia="Times New Roman"/>
          <w:b/>
          <w:sz w:val="28"/>
          <w:lang w:val="fr-BE"/>
        </w:rPr>
      </w:pPr>
    </w:p>
    <w:p w:rsidR="00932CBE" w:rsidRDefault="00932CBE" w:rsidP="00932CBE">
      <w:pPr>
        <w:jc w:val="center"/>
        <w:rPr>
          <w:rFonts w:eastAsia="Times New Roman"/>
          <w:b/>
          <w:sz w:val="28"/>
          <w:lang w:val="fr-BE"/>
        </w:rPr>
      </w:pPr>
      <w:r>
        <w:rPr>
          <w:rFonts w:eastAsia="Times New Roman"/>
          <w:b/>
          <w:sz w:val="28"/>
          <w:lang w:val="fr-BE"/>
        </w:rPr>
        <w:t>Appel à Communications</w:t>
      </w:r>
    </w:p>
    <w:p w:rsidR="0026095F" w:rsidRDefault="0026095F" w:rsidP="00932CBE">
      <w:pPr>
        <w:jc w:val="center"/>
        <w:rPr>
          <w:rFonts w:eastAsia="Times New Roman"/>
          <w:b/>
          <w:sz w:val="28"/>
          <w:lang w:val="fr-BE"/>
        </w:rPr>
      </w:pPr>
    </w:p>
    <w:p w:rsidR="00932CBE" w:rsidRPr="004D013E" w:rsidRDefault="00932CBE" w:rsidP="00932CBE">
      <w:pPr>
        <w:jc w:val="center"/>
        <w:rPr>
          <w:rFonts w:eastAsia="Times New Roman"/>
          <w:b/>
          <w:lang w:val="fr-BE"/>
        </w:rPr>
      </w:pPr>
      <w:r w:rsidRPr="004D013E">
        <w:rPr>
          <w:rFonts w:eastAsia="Times New Roman"/>
          <w:b/>
          <w:lang w:val="fr-BE"/>
        </w:rPr>
        <w:t xml:space="preserve">Colloque OLA-CCRE </w:t>
      </w:r>
    </w:p>
    <w:p w:rsidR="00932CBE" w:rsidRDefault="0026095F" w:rsidP="00932CBE">
      <w:pPr>
        <w:jc w:val="center"/>
        <w:rPr>
          <w:rFonts w:eastAsia="Times New Roman"/>
          <w:b/>
          <w:lang w:val="fr-BE"/>
        </w:rPr>
      </w:pPr>
      <w:r>
        <w:rPr>
          <w:rFonts w:eastAsia="Times New Roman"/>
          <w:b/>
          <w:lang w:val="fr-BE"/>
        </w:rPr>
        <w:t>Lille (</w:t>
      </w:r>
      <w:r w:rsidR="00932CBE">
        <w:rPr>
          <w:rFonts w:eastAsia="Times New Roman"/>
          <w:b/>
          <w:lang w:val="fr-BE"/>
        </w:rPr>
        <w:t>France)</w:t>
      </w:r>
      <w:r w:rsidR="00FA6C80">
        <w:rPr>
          <w:rFonts w:eastAsia="Times New Roman"/>
          <w:b/>
          <w:lang w:val="fr-BE"/>
        </w:rPr>
        <w:t xml:space="preserve"> e</w:t>
      </w:r>
      <w:r w:rsidR="00445C1E">
        <w:rPr>
          <w:rFonts w:eastAsia="Times New Roman"/>
          <w:b/>
          <w:lang w:val="fr-BE"/>
        </w:rPr>
        <w:t>t Bruxelles (Belgique)</w:t>
      </w:r>
    </w:p>
    <w:p w:rsidR="0026095F" w:rsidRPr="004D013E" w:rsidRDefault="00445C1E" w:rsidP="00932CBE">
      <w:pPr>
        <w:jc w:val="center"/>
        <w:rPr>
          <w:rFonts w:eastAsia="Times New Roman"/>
          <w:b/>
          <w:lang w:val="fr-BE"/>
        </w:rPr>
      </w:pPr>
      <w:r>
        <w:rPr>
          <w:rFonts w:eastAsia="Times New Roman"/>
          <w:b/>
          <w:lang w:val="fr-BE"/>
        </w:rPr>
        <w:t>Date : à confirmer (septembre</w:t>
      </w:r>
      <w:r w:rsidR="0026095F">
        <w:rPr>
          <w:rFonts w:eastAsia="Times New Roman"/>
          <w:b/>
          <w:lang w:val="fr-BE"/>
        </w:rPr>
        <w:t>2017</w:t>
      </w:r>
      <w:r>
        <w:rPr>
          <w:rFonts w:eastAsia="Times New Roman"/>
          <w:b/>
          <w:lang w:val="fr-BE"/>
        </w:rPr>
        <w:t>)</w:t>
      </w:r>
    </w:p>
    <w:p w:rsidR="00123859" w:rsidRPr="00CA611C" w:rsidRDefault="00123859" w:rsidP="001D22A2">
      <w:pPr>
        <w:pStyle w:val="Corps"/>
        <w:spacing w:line="276" w:lineRule="auto"/>
        <w:jc w:val="both"/>
        <w:rPr>
          <w:rFonts w:ascii="Times New Roman" w:hAnsi="Times New Roman" w:cs="Times New Roman"/>
          <w:b/>
          <w:sz w:val="24"/>
          <w:szCs w:val="24"/>
          <w:lang w:val="fr-FR"/>
        </w:rPr>
      </w:pPr>
    </w:p>
    <w:p w:rsidR="00F01C8C" w:rsidRDefault="00F01C8C" w:rsidP="00C157FF">
      <w:pPr>
        <w:widowControl w:val="0"/>
        <w:autoSpaceDE w:val="0"/>
        <w:autoSpaceDN w:val="0"/>
        <w:adjustRightInd w:val="0"/>
        <w:jc w:val="center"/>
        <w:rPr>
          <w:rFonts w:ascii="Times New Roman" w:hAnsi="Times New Roman" w:cs="Times New Roman"/>
          <w:b/>
        </w:rPr>
      </w:pPr>
    </w:p>
    <w:p w:rsidR="001D22A2" w:rsidRDefault="001D22A2" w:rsidP="00C157FF">
      <w:pPr>
        <w:widowControl w:val="0"/>
        <w:autoSpaceDE w:val="0"/>
        <w:autoSpaceDN w:val="0"/>
        <w:adjustRightInd w:val="0"/>
        <w:jc w:val="center"/>
        <w:rPr>
          <w:rFonts w:ascii="Times New Roman" w:hAnsi="Times New Roman" w:cs="Times New Roman"/>
          <w:b/>
        </w:rPr>
      </w:pPr>
    </w:p>
    <w:p w:rsidR="00C157FF" w:rsidRPr="0026095F" w:rsidRDefault="00F01C8C" w:rsidP="0026095F">
      <w:pPr>
        <w:widowControl w:val="0"/>
        <w:pBdr>
          <w:top w:val="single" w:sz="4" w:space="1" w:color="4BACC6" w:themeColor="accent5"/>
          <w:left w:val="single" w:sz="4" w:space="4" w:color="4BACC6" w:themeColor="accent5"/>
          <w:bottom w:val="single" w:sz="4" w:space="1" w:color="4BACC6" w:themeColor="accent5"/>
          <w:right w:val="single" w:sz="4" w:space="4" w:color="4BACC6" w:themeColor="accent5"/>
        </w:pBdr>
        <w:shd w:val="clear" w:color="auto" w:fill="DAEEF3" w:themeFill="accent5" w:themeFillTint="33"/>
        <w:autoSpaceDE w:val="0"/>
        <w:autoSpaceDN w:val="0"/>
        <w:adjustRightInd w:val="0"/>
        <w:jc w:val="center"/>
        <w:rPr>
          <w:rFonts w:ascii="Times New Roman" w:hAnsi="Times New Roman" w:cs="Times New Roman"/>
          <w:b/>
          <w:color w:val="002060"/>
        </w:rPr>
      </w:pPr>
      <w:r w:rsidRPr="0026095F">
        <w:rPr>
          <w:rFonts w:ascii="Times New Roman" w:hAnsi="Times New Roman" w:cs="Times New Roman"/>
          <w:b/>
          <w:i/>
          <w:color w:val="002060"/>
          <w:sz w:val="28"/>
          <w:szCs w:val="28"/>
        </w:rPr>
        <w:t>Les mutations démocratiques et électroniques de l’action publique locale en Europe</w:t>
      </w:r>
      <w:r w:rsidR="00FA6C80">
        <w:rPr>
          <w:rFonts w:ascii="Times New Roman" w:hAnsi="Times New Roman" w:cs="Times New Roman"/>
          <w:b/>
          <w:i/>
          <w:color w:val="002060"/>
          <w:sz w:val="28"/>
          <w:szCs w:val="28"/>
        </w:rPr>
        <w:t> </w:t>
      </w:r>
      <w:r w:rsidRPr="0026095F">
        <w:rPr>
          <w:rFonts w:ascii="Times New Roman" w:hAnsi="Times New Roman" w:cs="Times New Roman"/>
          <w:b/>
          <w:i/>
          <w:color w:val="002060"/>
          <w:sz w:val="28"/>
          <w:szCs w:val="28"/>
        </w:rPr>
        <w:t>: REvolution ou E-volution ?</w:t>
      </w:r>
    </w:p>
    <w:p w:rsidR="00C157FF" w:rsidRPr="00C157FF" w:rsidRDefault="00C157FF" w:rsidP="00C157FF">
      <w:pPr>
        <w:widowControl w:val="0"/>
        <w:autoSpaceDE w:val="0"/>
        <w:autoSpaceDN w:val="0"/>
        <w:adjustRightInd w:val="0"/>
        <w:jc w:val="both"/>
        <w:rPr>
          <w:rFonts w:ascii="Times New Roman" w:hAnsi="Times New Roman" w:cs="Times New Roman"/>
        </w:rPr>
      </w:pPr>
    </w:p>
    <w:p w:rsidR="007706BC" w:rsidRDefault="007706BC" w:rsidP="00C157FF">
      <w:pPr>
        <w:widowControl w:val="0"/>
        <w:autoSpaceDE w:val="0"/>
        <w:autoSpaceDN w:val="0"/>
        <w:adjustRightInd w:val="0"/>
        <w:spacing w:before="60"/>
        <w:jc w:val="both"/>
        <w:rPr>
          <w:rFonts w:ascii="Times" w:hAnsi="Times" w:cs="Times"/>
        </w:rPr>
      </w:pPr>
    </w:p>
    <w:p w:rsidR="007706BC" w:rsidRDefault="007706BC" w:rsidP="00C157FF">
      <w:pPr>
        <w:widowControl w:val="0"/>
        <w:autoSpaceDE w:val="0"/>
        <w:autoSpaceDN w:val="0"/>
        <w:adjustRightInd w:val="0"/>
        <w:spacing w:before="60"/>
        <w:jc w:val="both"/>
        <w:rPr>
          <w:rFonts w:ascii="Times" w:hAnsi="Times" w:cs="Times"/>
        </w:rPr>
      </w:pPr>
      <w:r>
        <w:rPr>
          <w:rFonts w:ascii="Times" w:hAnsi="Times" w:cs="Times"/>
        </w:rPr>
        <w:t>Les Etats européens ont chacun exploité à leur façon les opportunités offertes par le développement technologique et la dématérialisation, avec des succès variables</w:t>
      </w:r>
      <w:r w:rsidR="00861BB6">
        <w:rPr>
          <w:rFonts w:ascii="Times" w:hAnsi="Times" w:cs="Times"/>
        </w:rPr>
        <w:t>, évoluant entre E-volution et REvolution</w:t>
      </w:r>
      <w:r>
        <w:rPr>
          <w:rFonts w:ascii="Times" w:hAnsi="Times" w:cs="Times"/>
        </w:rPr>
        <w:t>. L’objectif de ce colloque est de mettre à contribution des spécialis</w:t>
      </w:r>
      <w:r w:rsidR="0043063A">
        <w:rPr>
          <w:rFonts w:ascii="Times" w:hAnsi="Times" w:cs="Times"/>
        </w:rPr>
        <w:t xml:space="preserve">tes de nombreux pays européens, </w:t>
      </w:r>
      <w:r>
        <w:rPr>
          <w:rFonts w:ascii="Times" w:hAnsi="Times" w:cs="Times"/>
        </w:rPr>
        <w:t xml:space="preserve">d’horizons scientifiques variés (sociologues, politistes, économistes, juristes, </w:t>
      </w:r>
      <w:r w:rsidR="00502DED">
        <w:rPr>
          <w:rFonts w:ascii="Times" w:hAnsi="Times" w:cs="Times"/>
        </w:rPr>
        <w:t xml:space="preserve">gestionnaires, géographes, historiens, </w:t>
      </w:r>
      <w:r>
        <w:rPr>
          <w:rFonts w:ascii="Times" w:hAnsi="Times" w:cs="Times"/>
        </w:rPr>
        <w:t>etc.),</w:t>
      </w:r>
      <w:r w:rsidR="00861BB6">
        <w:rPr>
          <w:rFonts w:ascii="Times" w:hAnsi="Times" w:cs="Times"/>
        </w:rPr>
        <w:t xml:space="preserve"> mais aussi de</w:t>
      </w:r>
      <w:r w:rsidR="001D22A2">
        <w:rPr>
          <w:rFonts w:ascii="Times" w:hAnsi="Times" w:cs="Times"/>
        </w:rPr>
        <w:t>s</w:t>
      </w:r>
      <w:r w:rsidR="00C032D7">
        <w:rPr>
          <w:rFonts w:ascii="Times" w:hAnsi="Times" w:cs="Times"/>
        </w:rPr>
        <w:t xml:space="preserve"> </w:t>
      </w:r>
      <w:r w:rsidR="00861BB6" w:rsidRPr="00D3277B">
        <w:rPr>
          <w:rFonts w:ascii="Times" w:hAnsi="Times" w:cs="Times"/>
        </w:rPr>
        <w:t>data managers, d</w:t>
      </w:r>
      <w:r w:rsidR="001D22A2" w:rsidRPr="00D3277B">
        <w:rPr>
          <w:rFonts w:ascii="Times" w:hAnsi="Times" w:cs="Times"/>
        </w:rPr>
        <w:t xml:space="preserve">es </w:t>
      </w:r>
      <w:r w:rsidR="00861BB6" w:rsidRPr="00D3277B">
        <w:rPr>
          <w:rFonts w:ascii="Times" w:hAnsi="Times" w:cs="Times"/>
        </w:rPr>
        <w:t>experts sur les open-data et la transparence, de</w:t>
      </w:r>
      <w:r w:rsidR="001D22A2" w:rsidRPr="00D3277B">
        <w:rPr>
          <w:rFonts w:ascii="Times" w:hAnsi="Times" w:cs="Times"/>
        </w:rPr>
        <w:t>s</w:t>
      </w:r>
      <w:r w:rsidR="00861BB6" w:rsidRPr="00D3277B">
        <w:rPr>
          <w:rFonts w:ascii="Times" w:hAnsi="Times" w:cs="Times"/>
        </w:rPr>
        <w:t xml:space="preserve"> représentants des services recherche et intelligence des collectivités locales,</w:t>
      </w:r>
      <w:r w:rsidR="00861BB6">
        <w:rPr>
          <w:rFonts w:ascii="Times" w:hAnsi="Times" w:cs="Times"/>
        </w:rPr>
        <w:t xml:space="preserve"> etc.,</w:t>
      </w:r>
      <w:r>
        <w:rPr>
          <w:rFonts w:ascii="Times" w:hAnsi="Times" w:cs="Times"/>
        </w:rPr>
        <w:t xml:space="preserve"> afin de dégager un bilan des</w:t>
      </w:r>
      <w:r w:rsidR="00C032D7">
        <w:rPr>
          <w:rFonts w:ascii="Times" w:hAnsi="Times" w:cs="Times"/>
        </w:rPr>
        <w:t xml:space="preserve"> </w:t>
      </w:r>
      <w:r w:rsidRPr="007706BC">
        <w:rPr>
          <w:rFonts w:ascii="Times" w:hAnsi="Times" w:cs="Times"/>
        </w:rPr>
        <w:t>mutations démocratiques</w:t>
      </w:r>
      <w:r w:rsidR="001D22A2">
        <w:rPr>
          <w:rFonts w:ascii="Times" w:hAnsi="Times" w:cs="Times"/>
        </w:rPr>
        <w:t>,</w:t>
      </w:r>
      <w:r w:rsidRPr="007706BC">
        <w:rPr>
          <w:rFonts w:ascii="Times" w:hAnsi="Times" w:cs="Times"/>
        </w:rPr>
        <w:t xml:space="preserve"> électroniques </w:t>
      </w:r>
      <w:r w:rsidR="001D22A2">
        <w:rPr>
          <w:rFonts w:ascii="Times" w:hAnsi="Times" w:cs="Times"/>
        </w:rPr>
        <w:t xml:space="preserve">et numériques </w:t>
      </w:r>
      <w:r w:rsidRPr="007706BC">
        <w:rPr>
          <w:rFonts w:ascii="Times" w:hAnsi="Times" w:cs="Times"/>
        </w:rPr>
        <w:t xml:space="preserve">de l’action </w:t>
      </w:r>
      <w:r w:rsidR="00861BB6">
        <w:rPr>
          <w:rFonts w:ascii="Times" w:hAnsi="Times" w:cs="Times"/>
        </w:rPr>
        <w:t>et des services public</w:t>
      </w:r>
      <w:r w:rsidR="00FA6C80">
        <w:rPr>
          <w:rFonts w:ascii="Times" w:hAnsi="Times" w:cs="Times"/>
        </w:rPr>
        <w:t xml:space="preserve">s </w:t>
      </w:r>
      <w:r w:rsidR="00861BB6">
        <w:rPr>
          <w:rFonts w:ascii="Times" w:hAnsi="Times" w:cs="Times"/>
        </w:rPr>
        <w:t>locaux</w:t>
      </w:r>
      <w:r>
        <w:rPr>
          <w:rFonts w:ascii="Times" w:hAnsi="Times" w:cs="Times"/>
        </w:rPr>
        <w:t xml:space="preserve">, de partager </w:t>
      </w:r>
      <w:r w:rsidR="0043063A">
        <w:rPr>
          <w:rFonts w:ascii="Times" w:hAnsi="Times" w:cs="Times"/>
        </w:rPr>
        <w:t>diverses expériences nationales</w:t>
      </w:r>
      <w:r>
        <w:rPr>
          <w:rFonts w:ascii="Times" w:hAnsi="Times" w:cs="Times"/>
        </w:rPr>
        <w:t xml:space="preserve"> et d’offrir une projection vers les perspectives possibles. </w:t>
      </w:r>
    </w:p>
    <w:p w:rsidR="007706BC" w:rsidRDefault="00FA6C80" w:rsidP="00C157FF">
      <w:pPr>
        <w:widowControl w:val="0"/>
        <w:autoSpaceDE w:val="0"/>
        <w:autoSpaceDN w:val="0"/>
        <w:adjustRightInd w:val="0"/>
        <w:spacing w:before="60"/>
        <w:jc w:val="both"/>
        <w:rPr>
          <w:rFonts w:ascii="Times" w:hAnsi="Times" w:cs="Times"/>
        </w:rPr>
      </w:pPr>
      <w:r>
        <w:rPr>
          <w:rFonts w:ascii="Times" w:hAnsi="Times" w:cs="Times"/>
        </w:rPr>
        <w:t>À</w:t>
      </w:r>
      <w:r w:rsidR="007706BC">
        <w:rPr>
          <w:rFonts w:ascii="Times" w:hAnsi="Times" w:cs="Times"/>
        </w:rPr>
        <w:t xml:space="preserve"> cette fin, deux angles d’approche ont</w:t>
      </w:r>
      <w:r w:rsidR="0094647E">
        <w:rPr>
          <w:rFonts w:ascii="Times" w:hAnsi="Times" w:cs="Times"/>
        </w:rPr>
        <w:t xml:space="preserve"> été choisis : les mutations de</w:t>
      </w:r>
      <w:r>
        <w:rPr>
          <w:rFonts w:ascii="Times" w:hAnsi="Times" w:cs="Times"/>
        </w:rPr>
        <w:t xml:space="preserve"> la</w:t>
      </w:r>
      <w:r w:rsidR="007706BC" w:rsidRPr="00C157FF">
        <w:rPr>
          <w:rFonts w:ascii="Times" w:hAnsi="Times" w:cs="Times"/>
        </w:rPr>
        <w:t xml:space="preserve"> participation du public à l</w:t>
      </w:r>
      <w:r w:rsidR="007706BC">
        <w:rPr>
          <w:rFonts w:ascii="Times" w:hAnsi="Times" w:cs="Times"/>
        </w:rPr>
        <w:t>’</w:t>
      </w:r>
      <w:r w:rsidR="007706BC" w:rsidRPr="00C157FF">
        <w:rPr>
          <w:rFonts w:ascii="Times" w:hAnsi="Times" w:cs="Times"/>
        </w:rPr>
        <w:t>action publique</w:t>
      </w:r>
      <w:r w:rsidR="007706BC">
        <w:rPr>
          <w:rFonts w:ascii="Times" w:hAnsi="Times" w:cs="Times"/>
        </w:rPr>
        <w:t xml:space="preserve"> locale (1) ainsi que les mutations</w:t>
      </w:r>
      <w:r w:rsidR="00502DED">
        <w:rPr>
          <w:rFonts w:ascii="Times" w:hAnsi="Times" w:cs="Times"/>
        </w:rPr>
        <w:t>, numérisées et dématérialisées,</w:t>
      </w:r>
      <w:r w:rsidR="00D3277B">
        <w:rPr>
          <w:rFonts w:ascii="Times" w:hAnsi="Times" w:cs="Times"/>
        </w:rPr>
        <w:t xml:space="preserve"> </w:t>
      </w:r>
      <w:r w:rsidR="0094647E">
        <w:rPr>
          <w:rFonts w:ascii="Times" w:hAnsi="Times" w:cs="Times"/>
        </w:rPr>
        <w:t>de</w:t>
      </w:r>
      <w:r w:rsidR="007706BC">
        <w:rPr>
          <w:rFonts w:ascii="Times" w:hAnsi="Times" w:cs="Times"/>
        </w:rPr>
        <w:t xml:space="preserve"> l’administration locale</w:t>
      </w:r>
      <w:r w:rsidR="00D3277B">
        <w:rPr>
          <w:rFonts w:ascii="Times" w:hAnsi="Times" w:cs="Times"/>
        </w:rPr>
        <w:t xml:space="preserve"> </w:t>
      </w:r>
      <w:r w:rsidR="00445C1E">
        <w:rPr>
          <w:rFonts w:ascii="Times" w:hAnsi="Times" w:cs="Times"/>
        </w:rPr>
        <w:t>(aussi bien en termes de services numériques et que d’utilisation de données libres (</w:t>
      </w:r>
      <w:r w:rsidR="00445C1E" w:rsidRPr="00D3277B">
        <w:rPr>
          <w:rFonts w:ascii="Times" w:hAnsi="Times" w:cs="Times"/>
          <w:i/>
        </w:rPr>
        <w:t>open data</w:t>
      </w:r>
      <w:r w:rsidR="00445C1E">
        <w:rPr>
          <w:rFonts w:ascii="Times" w:hAnsi="Times" w:cs="Times"/>
        </w:rPr>
        <w:t>) afin d’améliorer la prestation de service)</w:t>
      </w:r>
      <w:r w:rsidR="00D3277B">
        <w:rPr>
          <w:rFonts w:ascii="Times" w:hAnsi="Times" w:cs="Times"/>
        </w:rPr>
        <w:t xml:space="preserve"> </w:t>
      </w:r>
      <w:r w:rsidR="007706BC">
        <w:rPr>
          <w:rFonts w:ascii="Times" w:hAnsi="Times" w:cs="Times"/>
        </w:rPr>
        <w:t>(2). Cependant, ces angles se croisent et se rejoignent, de sorte que des participations mêlant partici</w:t>
      </w:r>
      <w:r w:rsidR="0094647E">
        <w:rPr>
          <w:rFonts w:ascii="Times" w:hAnsi="Times" w:cs="Times"/>
        </w:rPr>
        <w:t>pation et administration locale</w:t>
      </w:r>
      <w:r w:rsidR="007706BC">
        <w:rPr>
          <w:rFonts w:ascii="Times" w:hAnsi="Times" w:cs="Times"/>
        </w:rPr>
        <w:t xml:space="preserve"> seront naturellement les bienvenues.  </w:t>
      </w:r>
    </w:p>
    <w:p w:rsidR="007706BC" w:rsidRDefault="007706BC" w:rsidP="00C157FF">
      <w:pPr>
        <w:widowControl w:val="0"/>
        <w:autoSpaceDE w:val="0"/>
        <w:autoSpaceDN w:val="0"/>
        <w:adjustRightInd w:val="0"/>
        <w:spacing w:before="60"/>
        <w:jc w:val="both"/>
        <w:rPr>
          <w:rFonts w:ascii="Times" w:hAnsi="Times" w:cs="Times"/>
        </w:rPr>
      </w:pPr>
    </w:p>
    <w:p w:rsidR="007706BC" w:rsidRPr="0094647E" w:rsidRDefault="0094647E" w:rsidP="00C157FF">
      <w:pPr>
        <w:widowControl w:val="0"/>
        <w:autoSpaceDE w:val="0"/>
        <w:autoSpaceDN w:val="0"/>
        <w:adjustRightInd w:val="0"/>
        <w:spacing w:before="60"/>
        <w:jc w:val="both"/>
        <w:rPr>
          <w:rFonts w:ascii="Times" w:hAnsi="Times" w:cs="Times"/>
          <w:b/>
        </w:rPr>
      </w:pPr>
      <w:r w:rsidRPr="0094647E">
        <w:rPr>
          <w:rFonts w:ascii="Times" w:hAnsi="Times" w:cs="Times"/>
          <w:b/>
        </w:rPr>
        <w:t xml:space="preserve">Thème n°1 : La participation du public à l’action publique locale </w:t>
      </w:r>
    </w:p>
    <w:p w:rsidR="0094647E" w:rsidRDefault="0094647E" w:rsidP="00C157FF">
      <w:pPr>
        <w:widowControl w:val="0"/>
        <w:autoSpaceDE w:val="0"/>
        <w:autoSpaceDN w:val="0"/>
        <w:adjustRightInd w:val="0"/>
        <w:spacing w:before="60"/>
        <w:jc w:val="both"/>
        <w:rPr>
          <w:rFonts w:ascii="Times" w:hAnsi="Times" w:cs="Times"/>
        </w:rPr>
      </w:pPr>
    </w:p>
    <w:p w:rsidR="00445C1E" w:rsidRDefault="00C157FF" w:rsidP="00C157FF">
      <w:pPr>
        <w:widowControl w:val="0"/>
        <w:autoSpaceDE w:val="0"/>
        <w:autoSpaceDN w:val="0"/>
        <w:adjustRightInd w:val="0"/>
        <w:spacing w:before="60"/>
        <w:jc w:val="both"/>
        <w:rPr>
          <w:rFonts w:ascii="Times" w:hAnsi="Times" w:cs="Times"/>
        </w:rPr>
      </w:pPr>
      <w:r w:rsidRPr="00C157FF">
        <w:rPr>
          <w:rFonts w:ascii="Times" w:hAnsi="Times" w:cs="Times"/>
        </w:rPr>
        <w:t>L</w:t>
      </w:r>
      <w:r>
        <w:rPr>
          <w:rFonts w:ascii="Times" w:hAnsi="Times" w:cs="Times"/>
        </w:rPr>
        <w:t>’</w:t>
      </w:r>
      <w:r w:rsidRPr="00C157FF">
        <w:rPr>
          <w:rFonts w:ascii="Times" w:hAnsi="Times" w:cs="Times"/>
        </w:rPr>
        <w:t>abondante littérature autour de la question de la participation du public à l</w:t>
      </w:r>
      <w:r>
        <w:rPr>
          <w:rFonts w:ascii="Times" w:hAnsi="Times" w:cs="Times"/>
        </w:rPr>
        <w:t>’</w:t>
      </w:r>
      <w:r w:rsidRPr="00C157FF">
        <w:rPr>
          <w:rFonts w:ascii="Times" w:hAnsi="Times" w:cs="Times"/>
        </w:rPr>
        <w:t xml:space="preserve">action publique connaît un renouveau autour de la question des </w:t>
      </w:r>
      <w:r w:rsidRPr="009A71DD">
        <w:rPr>
          <w:rFonts w:ascii="Times" w:hAnsi="Times" w:cs="Times"/>
          <w:b/>
        </w:rPr>
        <w:t>formes non institutionnelles de participation</w:t>
      </w:r>
      <w:r w:rsidRPr="00C157FF">
        <w:rPr>
          <w:rFonts w:ascii="Times" w:hAnsi="Times" w:cs="Times"/>
        </w:rPr>
        <w:t xml:space="preserve">, et autour des questions de partage et de collecte de données (recherche participative, </w:t>
      </w:r>
      <w:r w:rsidRPr="00D3277B">
        <w:rPr>
          <w:rFonts w:ascii="Times" w:hAnsi="Times" w:cs="Times"/>
          <w:i/>
        </w:rPr>
        <w:t>crowdsourcing, living lab,</w:t>
      </w:r>
      <w:r w:rsidRPr="00C157FF">
        <w:rPr>
          <w:rFonts w:ascii="Times" w:hAnsi="Times" w:cs="Times"/>
        </w:rPr>
        <w:t xml:space="preserve"> etc</w:t>
      </w:r>
      <w:r>
        <w:rPr>
          <w:rFonts w:ascii="Times" w:hAnsi="Times" w:cs="Times"/>
        </w:rPr>
        <w:t>.</w:t>
      </w:r>
      <w:r w:rsidRPr="00C157FF">
        <w:rPr>
          <w:rFonts w:ascii="Times" w:hAnsi="Times" w:cs="Times"/>
        </w:rPr>
        <w:t>). Ainsi de nouvelles</w:t>
      </w:r>
      <w:r w:rsidR="002723D4">
        <w:rPr>
          <w:rFonts w:ascii="Times" w:hAnsi="Times" w:cs="Times"/>
        </w:rPr>
        <w:t xml:space="preserve"> tensions apparaissent, </w:t>
      </w:r>
      <w:r>
        <w:rPr>
          <w:rFonts w:ascii="Times" w:hAnsi="Times" w:cs="Times"/>
        </w:rPr>
        <w:t>entre l’</w:t>
      </w:r>
      <w:r w:rsidRPr="00C157FF">
        <w:rPr>
          <w:rFonts w:ascii="Times" w:hAnsi="Times" w:cs="Times"/>
        </w:rPr>
        <w:t>institutionnalisation et la professionnalisation de</w:t>
      </w:r>
      <w:r>
        <w:rPr>
          <w:rFonts w:ascii="Times" w:hAnsi="Times" w:cs="Times"/>
        </w:rPr>
        <w:t xml:space="preserve"> la participation du public à l’</w:t>
      </w:r>
      <w:r w:rsidRPr="00C157FF">
        <w:rPr>
          <w:rFonts w:ascii="Times" w:hAnsi="Times" w:cs="Times"/>
        </w:rPr>
        <w:t>action publique</w:t>
      </w:r>
      <w:r w:rsidR="001D0509">
        <w:rPr>
          <w:rFonts w:ascii="Times" w:hAnsi="Times" w:cs="Times"/>
        </w:rPr>
        <w:t>,</w:t>
      </w:r>
      <w:r w:rsidRPr="00C157FF">
        <w:rPr>
          <w:rFonts w:ascii="Times" w:hAnsi="Times" w:cs="Times"/>
        </w:rPr>
        <w:t xml:space="preserve"> d</w:t>
      </w:r>
      <w:r>
        <w:rPr>
          <w:rFonts w:ascii="Times" w:hAnsi="Times" w:cs="Times"/>
        </w:rPr>
        <w:t>’</w:t>
      </w:r>
      <w:r w:rsidRPr="00C157FF">
        <w:rPr>
          <w:rFonts w:ascii="Times" w:hAnsi="Times" w:cs="Times"/>
        </w:rPr>
        <w:t>une part</w:t>
      </w:r>
      <w:r w:rsidR="001D0509">
        <w:rPr>
          <w:rFonts w:ascii="Times" w:hAnsi="Times" w:cs="Times"/>
        </w:rPr>
        <w:t>,</w:t>
      </w:r>
      <w:r w:rsidRPr="00C157FF">
        <w:rPr>
          <w:rFonts w:ascii="Times" w:hAnsi="Times" w:cs="Times"/>
        </w:rPr>
        <w:t xml:space="preserve"> et son débordement par des initiatives informelles de participation d</w:t>
      </w:r>
      <w:r>
        <w:rPr>
          <w:rFonts w:ascii="Times" w:hAnsi="Times" w:cs="Times"/>
        </w:rPr>
        <w:t>’</w:t>
      </w:r>
      <w:r w:rsidRPr="00C157FF">
        <w:rPr>
          <w:rFonts w:ascii="Times" w:hAnsi="Times" w:cs="Times"/>
        </w:rPr>
        <w:t>autre part, mais aussi autour des objectifs de la participation, octroyée par les politiques comme instrument de gouvernement de l</w:t>
      </w:r>
      <w:r>
        <w:rPr>
          <w:rFonts w:ascii="Times" w:hAnsi="Times" w:cs="Times"/>
        </w:rPr>
        <w:t>’</w:t>
      </w:r>
      <w:r w:rsidRPr="00C157FF">
        <w:rPr>
          <w:rFonts w:ascii="Times" w:hAnsi="Times" w:cs="Times"/>
        </w:rPr>
        <w:t>action publique ou revendiquée par des collectifs comme pouvoir d</w:t>
      </w:r>
      <w:r>
        <w:rPr>
          <w:rFonts w:ascii="Times" w:hAnsi="Times" w:cs="Times"/>
        </w:rPr>
        <w:t>’</w:t>
      </w:r>
      <w:r w:rsidRPr="00C157FF">
        <w:rPr>
          <w:rFonts w:ascii="Times" w:hAnsi="Times" w:cs="Times"/>
        </w:rPr>
        <w:t>opposition ou d</w:t>
      </w:r>
      <w:r>
        <w:rPr>
          <w:rFonts w:ascii="Times" w:hAnsi="Times" w:cs="Times"/>
        </w:rPr>
        <w:t>’</w:t>
      </w:r>
      <w:r w:rsidRPr="00C157FF">
        <w:rPr>
          <w:rFonts w:ascii="Times" w:hAnsi="Times" w:cs="Times"/>
        </w:rPr>
        <w:t xml:space="preserve">émancipation. </w:t>
      </w:r>
    </w:p>
    <w:p w:rsidR="00445C1E" w:rsidRDefault="00445C1E" w:rsidP="00C157FF">
      <w:pPr>
        <w:widowControl w:val="0"/>
        <w:autoSpaceDE w:val="0"/>
        <w:autoSpaceDN w:val="0"/>
        <w:adjustRightInd w:val="0"/>
        <w:spacing w:before="60"/>
        <w:jc w:val="both"/>
        <w:rPr>
          <w:rFonts w:ascii="Times" w:hAnsi="Times" w:cs="Times"/>
        </w:rPr>
      </w:pPr>
    </w:p>
    <w:p w:rsidR="00C157FF" w:rsidRPr="00C157FF" w:rsidRDefault="00C157FF" w:rsidP="00C157FF">
      <w:pPr>
        <w:widowControl w:val="0"/>
        <w:autoSpaceDE w:val="0"/>
        <w:autoSpaceDN w:val="0"/>
        <w:adjustRightInd w:val="0"/>
        <w:spacing w:before="60"/>
        <w:jc w:val="both"/>
        <w:rPr>
          <w:rFonts w:ascii="Times New Roman" w:hAnsi="Times New Roman" w:cs="Times New Roman"/>
        </w:rPr>
      </w:pPr>
      <w:r w:rsidRPr="00C157FF">
        <w:rPr>
          <w:rFonts w:ascii="Times" w:hAnsi="Times" w:cs="Times"/>
        </w:rPr>
        <w:lastRenderedPageBreak/>
        <w:t>La démocratie participative, conçue comme modalité de prise en compte et d</w:t>
      </w:r>
      <w:r>
        <w:rPr>
          <w:rFonts w:ascii="Times" w:hAnsi="Times" w:cs="Times"/>
        </w:rPr>
        <w:t>’</w:t>
      </w:r>
      <w:r w:rsidRPr="00C157FF">
        <w:rPr>
          <w:rFonts w:ascii="Times" w:hAnsi="Times" w:cs="Times"/>
        </w:rPr>
        <w:t>association des citoyens</w:t>
      </w:r>
      <w:r w:rsidR="00445C1E">
        <w:rPr>
          <w:rFonts w:ascii="Times" w:hAnsi="Times" w:cs="Times"/>
        </w:rPr>
        <w:t xml:space="preserve"> et/ou des habitants</w:t>
      </w:r>
      <w:r w:rsidRPr="00C157FF">
        <w:rPr>
          <w:rFonts w:ascii="Times" w:hAnsi="Times" w:cs="Times"/>
        </w:rPr>
        <w:t xml:space="preserve"> à la vie publique, est traversée par de nouveaux </w:t>
      </w:r>
      <w:r w:rsidRPr="009A71DD">
        <w:rPr>
          <w:rFonts w:ascii="Times" w:hAnsi="Times" w:cs="Times"/>
          <w:b/>
        </w:rPr>
        <w:t>enjeux</w:t>
      </w:r>
      <w:r w:rsidRPr="00C157FF">
        <w:rPr>
          <w:rFonts w:ascii="Times" w:hAnsi="Times" w:cs="Times"/>
        </w:rPr>
        <w:t> : transition écologique, révolution numérique, la «</w:t>
      </w:r>
      <w:r w:rsidR="002723D4">
        <w:rPr>
          <w:rFonts w:ascii="Times" w:hAnsi="Times" w:cs="Times"/>
        </w:rPr>
        <w:t xml:space="preserve"> </w:t>
      </w:r>
      <w:r w:rsidRPr="00C157FF">
        <w:rPr>
          <w:rFonts w:ascii="Times" w:hAnsi="Times" w:cs="Times"/>
        </w:rPr>
        <w:t xml:space="preserve">démocratie </w:t>
      </w:r>
      <w:r>
        <w:rPr>
          <w:rFonts w:ascii="Times" w:hAnsi="Times" w:cs="Times"/>
        </w:rPr>
        <w:t>du faire</w:t>
      </w:r>
      <w:r w:rsidR="002723D4">
        <w:rPr>
          <w:rFonts w:ascii="Times" w:hAnsi="Times" w:cs="Times"/>
        </w:rPr>
        <w:t xml:space="preserve"> </w:t>
      </w:r>
      <w:r>
        <w:rPr>
          <w:rFonts w:ascii="Times" w:hAnsi="Times" w:cs="Times"/>
        </w:rPr>
        <w:t>» (</w:t>
      </w:r>
      <w:r w:rsidRPr="00D3277B">
        <w:rPr>
          <w:rFonts w:ascii="Times" w:hAnsi="Times" w:cs="Times"/>
          <w:i/>
        </w:rPr>
        <w:t>fablab, do it</w:t>
      </w:r>
      <w:r w:rsidR="00D3277B">
        <w:rPr>
          <w:rFonts w:ascii="Times" w:hAnsi="Times" w:cs="Times"/>
          <w:i/>
        </w:rPr>
        <w:t xml:space="preserve"> </w:t>
      </w:r>
      <w:r w:rsidRPr="00D3277B">
        <w:rPr>
          <w:rFonts w:ascii="Times" w:hAnsi="Times" w:cs="Times"/>
          <w:i/>
        </w:rPr>
        <w:t>yourself, etc.</w:t>
      </w:r>
      <w:r w:rsidRPr="00C157FF">
        <w:rPr>
          <w:rFonts w:ascii="Times" w:hAnsi="Times" w:cs="Times"/>
        </w:rPr>
        <w:t>) ou la coproduction et le partage de connaissances. Ainsi de nouvelles formes «</w:t>
      </w:r>
      <w:r w:rsidR="002723D4">
        <w:rPr>
          <w:rFonts w:ascii="Times" w:hAnsi="Times" w:cs="Times"/>
        </w:rPr>
        <w:t xml:space="preserve"> </w:t>
      </w:r>
      <w:r w:rsidRPr="00C157FF">
        <w:rPr>
          <w:rFonts w:ascii="Times" w:hAnsi="Times" w:cs="Times"/>
        </w:rPr>
        <w:t>d</w:t>
      </w:r>
      <w:r>
        <w:rPr>
          <w:rFonts w:ascii="Times" w:hAnsi="Times" w:cs="Times"/>
        </w:rPr>
        <w:t>’</w:t>
      </w:r>
      <w:r w:rsidRPr="00C157FF">
        <w:rPr>
          <w:rFonts w:ascii="Times" w:hAnsi="Times" w:cs="Times"/>
        </w:rPr>
        <w:t>i</w:t>
      </w:r>
      <w:r>
        <w:rPr>
          <w:rFonts w:ascii="Times" w:hAnsi="Times" w:cs="Times"/>
        </w:rPr>
        <w:t>n</w:t>
      </w:r>
      <w:r w:rsidRPr="00C157FF">
        <w:rPr>
          <w:rFonts w:ascii="Times" w:hAnsi="Times" w:cs="Times"/>
        </w:rPr>
        <w:t>novation publique</w:t>
      </w:r>
      <w:r w:rsidR="002723D4">
        <w:rPr>
          <w:rFonts w:ascii="Times" w:hAnsi="Times" w:cs="Times"/>
        </w:rPr>
        <w:t xml:space="preserve"> </w:t>
      </w:r>
      <w:r w:rsidRPr="00C157FF">
        <w:rPr>
          <w:rFonts w:ascii="Times" w:hAnsi="Times" w:cs="Times"/>
        </w:rPr>
        <w:t>» émergent, qui côtoient des dispositifs institutionnels plus classiques de participation.</w:t>
      </w:r>
    </w:p>
    <w:p w:rsidR="00C157FF" w:rsidRPr="00C157FF" w:rsidRDefault="00C157FF" w:rsidP="00C157FF">
      <w:pPr>
        <w:widowControl w:val="0"/>
        <w:autoSpaceDE w:val="0"/>
        <w:autoSpaceDN w:val="0"/>
        <w:adjustRightInd w:val="0"/>
        <w:spacing w:before="60"/>
        <w:ind w:left="320"/>
        <w:jc w:val="both"/>
        <w:rPr>
          <w:rFonts w:ascii="Times New Roman" w:hAnsi="Times New Roman" w:cs="Times New Roman"/>
        </w:rPr>
      </w:pPr>
    </w:p>
    <w:p w:rsidR="00C157FF" w:rsidRPr="00C157FF" w:rsidRDefault="00C157FF" w:rsidP="00C157FF">
      <w:pPr>
        <w:widowControl w:val="0"/>
        <w:autoSpaceDE w:val="0"/>
        <w:autoSpaceDN w:val="0"/>
        <w:adjustRightInd w:val="0"/>
        <w:spacing w:before="60"/>
        <w:jc w:val="both"/>
        <w:rPr>
          <w:rFonts w:ascii="Times New Roman" w:hAnsi="Times New Roman" w:cs="Times New Roman"/>
        </w:rPr>
      </w:pPr>
      <w:r w:rsidRPr="00C157FF">
        <w:rPr>
          <w:rFonts w:ascii="Times" w:hAnsi="Times" w:cs="Times"/>
        </w:rPr>
        <w:t>Ce colloque sera l</w:t>
      </w:r>
      <w:r>
        <w:rPr>
          <w:rFonts w:ascii="Times" w:hAnsi="Times" w:cs="Times"/>
        </w:rPr>
        <w:t>’</w:t>
      </w:r>
      <w:r w:rsidRPr="00C157FF">
        <w:rPr>
          <w:rFonts w:ascii="Times" w:hAnsi="Times" w:cs="Times"/>
        </w:rPr>
        <w:t xml:space="preserve">occasion </w:t>
      </w:r>
      <w:r w:rsidRPr="009A71DD">
        <w:rPr>
          <w:rFonts w:ascii="Times" w:hAnsi="Times" w:cs="Times"/>
        </w:rPr>
        <w:t>d’</w:t>
      </w:r>
      <w:r w:rsidRPr="009A71DD">
        <w:rPr>
          <w:rFonts w:ascii="Times" w:hAnsi="Times" w:cs="Times"/>
          <w:b/>
        </w:rPr>
        <w:t>analyser la manière</w:t>
      </w:r>
      <w:r w:rsidR="001D0509" w:rsidRPr="009A71DD">
        <w:rPr>
          <w:rFonts w:ascii="Times" w:hAnsi="Times" w:cs="Times"/>
          <w:b/>
        </w:rPr>
        <w:t>,</w:t>
      </w:r>
      <w:r w:rsidRPr="009A71DD">
        <w:rPr>
          <w:rFonts w:ascii="Times" w:hAnsi="Times" w:cs="Times"/>
          <w:b/>
        </w:rPr>
        <w:t xml:space="preserve"> dont ces différentes formes de participation se croisent, s’opposent ou se complètent</w:t>
      </w:r>
      <w:r w:rsidR="001D0509" w:rsidRPr="009A71DD">
        <w:rPr>
          <w:rFonts w:ascii="Times" w:hAnsi="Times" w:cs="Times"/>
          <w:b/>
        </w:rPr>
        <w:t>,</w:t>
      </w:r>
      <w:r w:rsidRPr="009A71DD">
        <w:rPr>
          <w:rFonts w:ascii="Times" w:hAnsi="Times" w:cs="Times"/>
          <w:b/>
        </w:rPr>
        <w:t xml:space="preserve"> dans des contextes européens très contrastés</w:t>
      </w:r>
      <w:r w:rsidRPr="00C157FF">
        <w:rPr>
          <w:rFonts w:ascii="Times" w:hAnsi="Times" w:cs="Times"/>
        </w:rPr>
        <w:t xml:space="preserve">. </w:t>
      </w:r>
      <w:r>
        <w:rPr>
          <w:rFonts w:ascii="Times" w:hAnsi="Times" w:cs="Times"/>
        </w:rPr>
        <w:t xml:space="preserve">Le degré d’implication des citoyens, de même que la valorisation de leur </w:t>
      </w:r>
      <w:r w:rsidRPr="00C157FF">
        <w:rPr>
          <w:rFonts w:ascii="Times" w:hAnsi="Times" w:cs="Times"/>
        </w:rPr>
        <w:t>participation</w:t>
      </w:r>
      <w:r w:rsidR="00DF4BD7">
        <w:rPr>
          <w:rFonts w:ascii="Times" w:hAnsi="Times" w:cs="Times"/>
        </w:rPr>
        <w:t>,</w:t>
      </w:r>
      <w:r w:rsidR="00FA6C80">
        <w:rPr>
          <w:rFonts w:ascii="Times" w:hAnsi="Times" w:cs="Times"/>
        </w:rPr>
        <w:t xml:space="preserve"> v</w:t>
      </w:r>
      <w:r w:rsidR="00DF4BD7">
        <w:rPr>
          <w:rFonts w:ascii="Times" w:hAnsi="Times" w:cs="Times"/>
        </w:rPr>
        <w:t>ariant d’un Etat à l’autre</w:t>
      </w:r>
      <w:r w:rsidRPr="00C157FF">
        <w:rPr>
          <w:rFonts w:ascii="Times" w:hAnsi="Times" w:cs="Times"/>
        </w:rPr>
        <w:t>. Plusieurs questions se posent, dont nous présentons les traits principaux.</w:t>
      </w:r>
    </w:p>
    <w:p w:rsidR="00C157FF" w:rsidRPr="00C157FF" w:rsidRDefault="00C157FF" w:rsidP="00C157FF">
      <w:pPr>
        <w:widowControl w:val="0"/>
        <w:autoSpaceDE w:val="0"/>
        <w:autoSpaceDN w:val="0"/>
        <w:adjustRightInd w:val="0"/>
        <w:spacing w:before="60"/>
        <w:jc w:val="both"/>
        <w:rPr>
          <w:rFonts w:ascii="Times New Roman" w:hAnsi="Times New Roman" w:cs="Times New Roman"/>
        </w:rPr>
      </w:pPr>
    </w:p>
    <w:p w:rsidR="00C157FF" w:rsidRPr="00C157FF" w:rsidRDefault="00C157FF" w:rsidP="00C157FF">
      <w:pPr>
        <w:widowControl w:val="0"/>
        <w:autoSpaceDE w:val="0"/>
        <w:autoSpaceDN w:val="0"/>
        <w:adjustRightInd w:val="0"/>
        <w:spacing w:before="60"/>
        <w:jc w:val="both"/>
        <w:rPr>
          <w:rFonts w:ascii="Times New Roman" w:hAnsi="Times New Roman" w:cs="Times New Roman"/>
        </w:rPr>
      </w:pPr>
      <w:r w:rsidRPr="00C157FF">
        <w:rPr>
          <w:rFonts w:ascii="Times" w:hAnsi="Times" w:cs="Times"/>
        </w:rPr>
        <w:t>Tout d</w:t>
      </w:r>
      <w:r>
        <w:rPr>
          <w:rFonts w:ascii="Times" w:hAnsi="Times" w:cs="Times"/>
        </w:rPr>
        <w:t>’</w:t>
      </w:r>
      <w:r w:rsidRPr="00C157FF">
        <w:rPr>
          <w:rFonts w:ascii="Times" w:hAnsi="Times" w:cs="Times"/>
        </w:rPr>
        <w:t xml:space="preserve">abord la question de </w:t>
      </w:r>
      <w:r w:rsidR="008266CE" w:rsidRPr="008266CE">
        <w:rPr>
          <w:rFonts w:ascii="Times" w:hAnsi="Times" w:cs="Times"/>
          <w:b/>
        </w:rPr>
        <w:t>la portée</w:t>
      </w:r>
      <w:r w:rsidRPr="00C157FF">
        <w:rPr>
          <w:rFonts w:ascii="Times" w:hAnsi="Times" w:cs="Times"/>
        </w:rPr>
        <w:t xml:space="preserve"> de ces dispositifs, mouvements, est centrale. La plupart des approches suggèrent des listes de facteurs ou d</w:t>
      </w:r>
      <w:r>
        <w:rPr>
          <w:rFonts w:ascii="Times" w:hAnsi="Times" w:cs="Times"/>
        </w:rPr>
        <w:t>’</w:t>
      </w:r>
      <w:r w:rsidRPr="00C157FF">
        <w:rPr>
          <w:rFonts w:ascii="Times" w:hAnsi="Times" w:cs="Times"/>
        </w:rPr>
        <w:t>impacts potentiels, plus ou moins directs, de la participation du public aux processus décisionnels. Les travaux sur les effets des dispositifs participatifs, depuis la fameuse échelle d</w:t>
      </w:r>
      <w:r>
        <w:rPr>
          <w:rFonts w:ascii="Times" w:hAnsi="Times" w:cs="Times"/>
        </w:rPr>
        <w:t>’</w:t>
      </w:r>
      <w:r w:rsidRPr="00C157FF">
        <w:rPr>
          <w:rFonts w:ascii="Times" w:hAnsi="Times" w:cs="Times"/>
        </w:rPr>
        <w:t>Arnstein, en passant par le «</w:t>
      </w:r>
      <w:r w:rsidR="002723D4">
        <w:rPr>
          <w:rFonts w:ascii="Times" w:hAnsi="Times" w:cs="Times"/>
        </w:rPr>
        <w:t xml:space="preserve"> </w:t>
      </w:r>
      <w:r w:rsidRPr="00C157FF">
        <w:rPr>
          <w:rFonts w:ascii="Times" w:hAnsi="Times" w:cs="Times"/>
        </w:rPr>
        <w:t>cube</w:t>
      </w:r>
      <w:r w:rsidR="002723D4">
        <w:rPr>
          <w:rFonts w:ascii="Times" w:hAnsi="Times" w:cs="Times"/>
        </w:rPr>
        <w:t xml:space="preserve"> </w:t>
      </w:r>
      <w:r w:rsidRPr="00C157FF">
        <w:rPr>
          <w:rFonts w:ascii="Times" w:hAnsi="Times" w:cs="Times"/>
        </w:rPr>
        <w:t>» de Fung</w:t>
      </w:r>
      <w:r w:rsidR="001D0509">
        <w:rPr>
          <w:rFonts w:ascii="Times" w:hAnsi="Times" w:cs="Times"/>
        </w:rPr>
        <w:t>,</w:t>
      </w:r>
      <w:r w:rsidRPr="00C157FF">
        <w:rPr>
          <w:rFonts w:ascii="Times" w:hAnsi="Times" w:cs="Times"/>
        </w:rPr>
        <w:t xml:space="preserve"> tentent ainsi d</w:t>
      </w:r>
      <w:r>
        <w:rPr>
          <w:rFonts w:ascii="Times" w:hAnsi="Times" w:cs="Times"/>
        </w:rPr>
        <w:t>’</w:t>
      </w:r>
      <w:r w:rsidRPr="00C157FF">
        <w:rPr>
          <w:rFonts w:ascii="Times" w:hAnsi="Times" w:cs="Times"/>
        </w:rPr>
        <w:t>élaborer des outils qui permettent d</w:t>
      </w:r>
      <w:r>
        <w:rPr>
          <w:rFonts w:ascii="Times" w:hAnsi="Times" w:cs="Times"/>
        </w:rPr>
        <w:t>’</w:t>
      </w:r>
      <w:r w:rsidRPr="00C157FF">
        <w:rPr>
          <w:rFonts w:ascii="Times" w:hAnsi="Times" w:cs="Times"/>
        </w:rPr>
        <w:t>évaluer la portée des dispositifs participatifs. La majorité des travaux montrent la difficulté d</w:t>
      </w:r>
      <w:r>
        <w:rPr>
          <w:rFonts w:ascii="Times" w:hAnsi="Times" w:cs="Times"/>
        </w:rPr>
        <w:t>’</w:t>
      </w:r>
      <w:r w:rsidRPr="00C157FF">
        <w:rPr>
          <w:rFonts w:ascii="Times" w:hAnsi="Times" w:cs="Times"/>
        </w:rPr>
        <w:t>un tel exercice, le plus souvent restreint aux limites du dispositif matériel lui-même, et font état de la faiblesse des effets constatés.</w:t>
      </w:r>
      <w:r w:rsidR="00DF4BD7">
        <w:rPr>
          <w:rFonts w:ascii="Times" w:hAnsi="Times" w:cs="Times"/>
        </w:rPr>
        <w:t xml:space="preserve"> Partant, l</w:t>
      </w:r>
      <w:r w:rsidR="009251C5">
        <w:rPr>
          <w:rFonts w:ascii="Times" w:hAnsi="Times" w:cs="Times"/>
        </w:rPr>
        <w:t xml:space="preserve">a portée normative des </w:t>
      </w:r>
      <w:r w:rsidR="00221E23">
        <w:rPr>
          <w:rFonts w:ascii="Times" w:hAnsi="Times" w:cs="Times"/>
        </w:rPr>
        <w:t>modalités de</w:t>
      </w:r>
      <w:r w:rsidR="009251C5">
        <w:rPr>
          <w:rFonts w:ascii="Times" w:hAnsi="Times" w:cs="Times"/>
        </w:rPr>
        <w:t xml:space="preserve"> participation </w:t>
      </w:r>
      <w:r w:rsidR="00DF4BD7">
        <w:rPr>
          <w:rFonts w:ascii="Times" w:hAnsi="Times" w:cs="Times"/>
        </w:rPr>
        <w:t>sera nécessairement</w:t>
      </w:r>
      <w:r w:rsidR="009251C5">
        <w:rPr>
          <w:rFonts w:ascii="Times" w:hAnsi="Times" w:cs="Times"/>
        </w:rPr>
        <w:t xml:space="preserve"> questionnée</w:t>
      </w:r>
      <w:r w:rsidR="006D769D">
        <w:rPr>
          <w:rFonts w:ascii="Times" w:hAnsi="Times" w:cs="Times"/>
        </w:rPr>
        <w:t xml:space="preserve">, tant les solutions retenues à cet égard divergent selon les </w:t>
      </w:r>
      <w:r w:rsidR="00FA6C80">
        <w:rPr>
          <w:rFonts w:ascii="Times" w:hAnsi="Times" w:cs="Times"/>
        </w:rPr>
        <w:t>É</w:t>
      </w:r>
      <w:r w:rsidR="006D769D">
        <w:rPr>
          <w:rFonts w:ascii="Times" w:hAnsi="Times" w:cs="Times"/>
        </w:rPr>
        <w:t>tats</w:t>
      </w:r>
      <w:r w:rsidR="009251C5">
        <w:rPr>
          <w:rFonts w:ascii="Times" w:hAnsi="Times" w:cs="Times"/>
        </w:rPr>
        <w:t xml:space="preserve">. </w:t>
      </w:r>
    </w:p>
    <w:p w:rsidR="00C157FF" w:rsidRDefault="00C157FF" w:rsidP="00C157FF">
      <w:pPr>
        <w:widowControl w:val="0"/>
        <w:autoSpaceDE w:val="0"/>
        <w:autoSpaceDN w:val="0"/>
        <w:adjustRightInd w:val="0"/>
        <w:spacing w:before="60"/>
        <w:jc w:val="both"/>
        <w:rPr>
          <w:rFonts w:ascii="Times" w:hAnsi="Times" w:cs="Times"/>
        </w:rPr>
      </w:pPr>
    </w:p>
    <w:p w:rsidR="00C157FF" w:rsidRDefault="00C157FF" w:rsidP="00C157FF">
      <w:pPr>
        <w:widowControl w:val="0"/>
        <w:autoSpaceDE w:val="0"/>
        <w:autoSpaceDN w:val="0"/>
        <w:adjustRightInd w:val="0"/>
        <w:spacing w:before="60"/>
        <w:jc w:val="both"/>
        <w:rPr>
          <w:rFonts w:ascii="Times" w:hAnsi="Times" w:cs="Times"/>
        </w:rPr>
      </w:pPr>
      <w:r w:rsidRPr="00C157FF">
        <w:rPr>
          <w:rFonts w:ascii="Times" w:hAnsi="Times" w:cs="Times"/>
        </w:rPr>
        <w:t xml:space="preserve">Ensuite, la question de </w:t>
      </w:r>
      <w:r w:rsidRPr="009A71DD">
        <w:rPr>
          <w:rFonts w:ascii="Times" w:hAnsi="Times" w:cs="Times"/>
          <w:b/>
        </w:rPr>
        <w:t>l’étude de l’articulation entre ces dispositifs et la décision ou le projet concerné</w:t>
      </w:r>
      <w:r w:rsidRPr="00C157FF">
        <w:rPr>
          <w:rFonts w:ascii="Times" w:hAnsi="Times" w:cs="Times"/>
        </w:rPr>
        <w:t xml:space="preserve"> retient aussi l</w:t>
      </w:r>
      <w:r>
        <w:rPr>
          <w:rFonts w:ascii="Times" w:hAnsi="Times" w:cs="Times"/>
        </w:rPr>
        <w:t>’</w:t>
      </w:r>
      <w:r w:rsidRPr="00C157FF">
        <w:rPr>
          <w:rFonts w:ascii="Times" w:hAnsi="Times" w:cs="Times"/>
        </w:rPr>
        <w:t>atten</w:t>
      </w:r>
      <w:r w:rsidR="009251C5">
        <w:rPr>
          <w:rFonts w:ascii="Times" w:hAnsi="Times" w:cs="Times"/>
        </w:rPr>
        <w:t>tion et soulève</w:t>
      </w:r>
      <w:r w:rsidRPr="00C157FF">
        <w:rPr>
          <w:rFonts w:ascii="Times" w:hAnsi="Times" w:cs="Times"/>
        </w:rPr>
        <w:t xml:space="preserve"> de nombreuses critiques. La déconnexion entre l</w:t>
      </w:r>
      <w:r>
        <w:rPr>
          <w:rFonts w:ascii="Times" w:hAnsi="Times" w:cs="Times"/>
        </w:rPr>
        <w:t>’</w:t>
      </w:r>
      <w:r w:rsidRPr="00C157FF">
        <w:rPr>
          <w:rFonts w:ascii="Times" w:hAnsi="Times" w:cs="Times"/>
        </w:rPr>
        <w:t>arène de délibération du public et ses conclusions d</w:t>
      </w:r>
      <w:r>
        <w:rPr>
          <w:rFonts w:ascii="Times" w:hAnsi="Times" w:cs="Times"/>
        </w:rPr>
        <w:t>’</w:t>
      </w:r>
      <w:r w:rsidRPr="00C157FF">
        <w:rPr>
          <w:rFonts w:ascii="Times" w:hAnsi="Times" w:cs="Times"/>
        </w:rPr>
        <w:t>avec la décision finale limite radicalement l</w:t>
      </w:r>
      <w:r>
        <w:rPr>
          <w:rFonts w:ascii="Times" w:hAnsi="Times" w:cs="Times"/>
        </w:rPr>
        <w:t>’</w:t>
      </w:r>
      <w:r w:rsidRPr="00C157FF">
        <w:rPr>
          <w:rFonts w:ascii="Times" w:hAnsi="Times" w:cs="Times"/>
        </w:rPr>
        <w:t>intérêt à participer. Il s</w:t>
      </w:r>
      <w:r>
        <w:rPr>
          <w:rFonts w:ascii="Times" w:hAnsi="Times" w:cs="Times"/>
        </w:rPr>
        <w:t>’</w:t>
      </w:r>
      <w:r w:rsidRPr="00C157FF">
        <w:rPr>
          <w:rFonts w:ascii="Times" w:hAnsi="Times" w:cs="Times"/>
        </w:rPr>
        <w:t>agirait</w:t>
      </w:r>
      <w:r w:rsidR="009251C5">
        <w:rPr>
          <w:rFonts w:ascii="Times" w:hAnsi="Times" w:cs="Times"/>
        </w:rPr>
        <w:t>,</w:t>
      </w:r>
      <w:r w:rsidRPr="00C157FF">
        <w:rPr>
          <w:rFonts w:ascii="Times" w:hAnsi="Times" w:cs="Times"/>
        </w:rPr>
        <w:t xml:space="preserve"> dans la plupart des cas</w:t>
      </w:r>
      <w:r w:rsidR="009251C5">
        <w:rPr>
          <w:rFonts w:ascii="Times" w:hAnsi="Times" w:cs="Times"/>
        </w:rPr>
        <w:t>,</w:t>
      </w:r>
      <w:r w:rsidRPr="00C157FF">
        <w:rPr>
          <w:rFonts w:ascii="Times" w:hAnsi="Times" w:cs="Times"/>
        </w:rPr>
        <w:t xml:space="preserve"> davantage de consultation ou de concertation que de participation au sens de contribution à la discussion et à la décision. L</w:t>
      </w:r>
      <w:r>
        <w:rPr>
          <w:rFonts w:ascii="Times" w:hAnsi="Times" w:cs="Times"/>
        </w:rPr>
        <w:t>’</w:t>
      </w:r>
      <w:r w:rsidRPr="00C157FF">
        <w:rPr>
          <w:rFonts w:ascii="Times" w:hAnsi="Times" w:cs="Times"/>
        </w:rPr>
        <w:t>investigation des modalités de la décision</w:t>
      </w:r>
      <w:r w:rsidR="00DF4BD7">
        <w:rPr>
          <w:rFonts w:ascii="Times" w:hAnsi="Times" w:cs="Times"/>
        </w:rPr>
        <w:t xml:space="preserve"> est donc essentielle</w:t>
      </w:r>
      <w:r w:rsidR="009E271B">
        <w:rPr>
          <w:rFonts w:ascii="Times" w:hAnsi="Times" w:cs="Times"/>
        </w:rPr>
        <w:t xml:space="preserve">. La dématérialisation peut ici constituer une solution louable, puisqu’elle </w:t>
      </w:r>
      <w:r w:rsidR="003756F6">
        <w:rPr>
          <w:rFonts w:ascii="Times" w:hAnsi="Times" w:cs="Times"/>
        </w:rPr>
        <w:t>rend possible</w:t>
      </w:r>
      <w:r w:rsidR="00FA6C80">
        <w:rPr>
          <w:rFonts w:ascii="Times" w:hAnsi="Times" w:cs="Times"/>
        </w:rPr>
        <w:t xml:space="preserve">s </w:t>
      </w:r>
      <w:r w:rsidR="009E271B">
        <w:rPr>
          <w:rFonts w:ascii="Times" w:hAnsi="Times" w:cs="Times"/>
        </w:rPr>
        <w:t>une meilleure information et un suivi renforcé de</w:t>
      </w:r>
      <w:r w:rsidR="00221E23">
        <w:rPr>
          <w:rFonts w:ascii="Times" w:hAnsi="Times" w:cs="Times"/>
        </w:rPr>
        <w:t>s effets de</w:t>
      </w:r>
      <w:r w:rsidR="009E271B">
        <w:rPr>
          <w:rFonts w:ascii="Times" w:hAnsi="Times" w:cs="Times"/>
        </w:rPr>
        <w:t xml:space="preserve"> la participation. </w:t>
      </w:r>
    </w:p>
    <w:p w:rsidR="0094647E" w:rsidRDefault="0094647E" w:rsidP="00C157FF">
      <w:pPr>
        <w:widowControl w:val="0"/>
        <w:autoSpaceDE w:val="0"/>
        <w:autoSpaceDN w:val="0"/>
        <w:adjustRightInd w:val="0"/>
        <w:spacing w:before="60"/>
        <w:jc w:val="both"/>
        <w:rPr>
          <w:rFonts w:ascii="Times" w:hAnsi="Times" w:cs="Times"/>
        </w:rPr>
      </w:pPr>
    </w:p>
    <w:p w:rsidR="00C157FF" w:rsidRPr="00861BB6" w:rsidRDefault="00C157FF" w:rsidP="00C157FF">
      <w:pPr>
        <w:widowControl w:val="0"/>
        <w:autoSpaceDE w:val="0"/>
        <w:autoSpaceDN w:val="0"/>
        <w:adjustRightInd w:val="0"/>
        <w:spacing w:before="60"/>
        <w:jc w:val="both"/>
        <w:rPr>
          <w:rFonts w:ascii="Times New Roman" w:hAnsi="Times New Roman" w:cs="Times New Roman"/>
          <w:color w:val="FF0000"/>
        </w:rPr>
      </w:pPr>
      <w:r w:rsidRPr="00C157FF">
        <w:rPr>
          <w:rFonts w:ascii="Times" w:hAnsi="Times" w:cs="Times"/>
        </w:rPr>
        <w:t>De plus, il s</w:t>
      </w:r>
      <w:r>
        <w:rPr>
          <w:rFonts w:ascii="Times" w:hAnsi="Times" w:cs="Times"/>
        </w:rPr>
        <w:t>’</w:t>
      </w:r>
      <w:r w:rsidRPr="00C157FF">
        <w:rPr>
          <w:rFonts w:ascii="Times" w:hAnsi="Times" w:cs="Times"/>
        </w:rPr>
        <w:t>agit d</w:t>
      </w:r>
      <w:r>
        <w:rPr>
          <w:rFonts w:ascii="Times" w:hAnsi="Times" w:cs="Times"/>
        </w:rPr>
        <w:t>’</w:t>
      </w:r>
      <w:r w:rsidRPr="00C157FF">
        <w:rPr>
          <w:rFonts w:ascii="Times" w:hAnsi="Times" w:cs="Times"/>
        </w:rPr>
        <w:t xml:space="preserve">une </w:t>
      </w:r>
      <w:r w:rsidRPr="009A71DD">
        <w:rPr>
          <w:rFonts w:ascii="Times" w:hAnsi="Times" w:cs="Times"/>
          <w:b/>
        </w:rPr>
        <w:t>«</w:t>
      </w:r>
      <w:r w:rsidR="002723D4">
        <w:rPr>
          <w:rFonts w:ascii="Times" w:hAnsi="Times" w:cs="Times"/>
          <w:b/>
        </w:rPr>
        <w:t xml:space="preserve"> </w:t>
      </w:r>
      <w:r w:rsidRPr="009A71DD">
        <w:rPr>
          <w:rFonts w:ascii="Times" w:hAnsi="Times" w:cs="Times"/>
          <w:b/>
        </w:rPr>
        <w:t>participation octroyée</w:t>
      </w:r>
      <w:r w:rsidR="002723D4">
        <w:rPr>
          <w:rFonts w:ascii="Times" w:hAnsi="Times" w:cs="Times"/>
          <w:b/>
        </w:rPr>
        <w:t xml:space="preserve"> </w:t>
      </w:r>
      <w:r w:rsidRPr="009A71DD">
        <w:rPr>
          <w:rFonts w:ascii="Times" w:hAnsi="Times" w:cs="Times"/>
          <w:b/>
        </w:rPr>
        <w:t>» par les élus, plutôt que conquise par les citoyens</w:t>
      </w:r>
      <w:r w:rsidR="00445C1E">
        <w:rPr>
          <w:rFonts w:ascii="Times" w:hAnsi="Times" w:cs="Times"/>
          <w:b/>
        </w:rPr>
        <w:t xml:space="preserve"> et/ou habitants</w:t>
      </w:r>
      <w:r w:rsidRPr="009A71DD">
        <w:rPr>
          <w:rFonts w:ascii="Times" w:hAnsi="Times" w:cs="Times"/>
          <w:b/>
        </w:rPr>
        <w:t>.</w:t>
      </w:r>
      <w:r w:rsidRPr="009251C5">
        <w:rPr>
          <w:rFonts w:ascii="Times" w:hAnsi="Times" w:cs="Times"/>
        </w:rPr>
        <w:t xml:space="preserve"> Le contrôle institutionnel des dispositifs maintient généralement les sujets soumis aux citoyens à l’échelle micro locale, et à des enjeux rarement pol</w:t>
      </w:r>
      <w:r w:rsidR="0094647E">
        <w:rPr>
          <w:rFonts w:ascii="Times" w:hAnsi="Times" w:cs="Times"/>
        </w:rPr>
        <w:t>itisés ou réellement polémiques</w:t>
      </w:r>
      <w:r w:rsidRPr="00C157FF">
        <w:rPr>
          <w:rFonts w:ascii="Times" w:hAnsi="Times" w:cs="Times"/>
        </w:rPr>
        <w:t>. Plus encore, il s</w:t>
      </w:r>
      <w:r>
        <w:rPr>
          <w:rFonts w:ascii="Times" w:hAnsi="Times" w:cs="Times"/>
        </w:rPr>
        <w:t>’</w:t>
      </w:r>
      <w:r w:rsidRPr="00C157FF">
        <w:rPr>
          <w:rFonts w:ascii="Times" w:hAnsi="Times" w:cs="Times"/>
        </w:rPr>
        <w:t>agirait d</w:t>
      </w:r>
      <w:r>
        <w:rPr>
          <w:rFonts w:ascii="Times" w:hAnsi="Times" w:cs="Times"/>
        </w:rPr>
        <w:t>’</w:t>
      </w:r>
      <w:r w:rsidRPr="00C157FF">
        <w:rPr>
          <w:rFonts w:ascii="Times" w:hAnsi="Times" w:cs="Times"/>
        </w:rPr>
        <w:t>a</w:t>
      </w:r>
      <w:r w:rsidR="0094647E">
        <w:rPr>
          <w:rFonts w:ascii="Times" w:hAnsi="Times" w:cs="Times"/>
        </w:rPr>
        <w:t>border les sujets «</w:t>
      </w:r>
      <w:r w:rsidR="002723D4">
        <w:rPr>
          <w:rFonts w:ascii="Times" w:hAnsi="Times" w:cs="Times"/>
        </w:rPr>
        <w:t xml:space="preserve"> </w:t>
      </w:r>
      <w:r w:rsidR="0094647E">
        <w:rPr>
          <w:rFonts w:ascii="Times" w:hAnsi="Times" w:cs="Times"/>
        </w:rPr>
        <w:t>en amont</w:t>
      </w:r>
      <w:r w:rsidR="002723D4">
        <w:rPr>
          <w:rFonts w:ascii="Times" w:hAnsi="Times" w:cs="Times"/>
        </w:rPr>
        <w:t xml:space="preserve"> </w:t>
      </w:r>
      <w:r w:rsidR="0094647E">
        <w:rPr>
          <w:rFonts w:ascii="Times" w:hAnsi="Times" w:cs="Times"/>
        </w:rPr>
        <w:t>»,</w:t>
      </w:r>
      <w:r w:rsidRPr="00C157FF">
        <w:rPr>
          <w:rFonts w:ascii="Times" w:hAnsi="Times" w:cs="Times"/>
        </w:rPr>
        <w:t xml:space="preserve"> ou «</w:t>
      </w:r>
      <w:r w:rsidR="002723D4">
        <w:rPr>
          <w:rFonts w:ascii="Times" w:hAnsi="Times" w:cs="Times"/>
        </w:rPr>
        <w:t xml:space="preserve"> </w:t>
      </w:r>
      <w:r w:rsidRPr="00C157FF">
        <w:rPr>
          <w:rFonts w:ascii="Times" w:hAnsi="Times" w:cs="Times"/>
        </w:rPr>
        <w:t>à froid</w:t>
      </w:r>
      <w:r w:rsidR="002723D4">
        <w:rPr>
          <w:rFonts w:ascii="Times" w:hAnsi="Times" w:cs="Times"/>
        </w:rPr>
        <w:t xml:space="preserve"> </w:t>
      </w:r>
      <w:r w:rsidRPr="00C157FF">
        <w:rPr>
          <w:rFonts w:ascii="Times" w:hAnsi="Times" w:cs="Times"/>
        </w:rPr>
        <w:t>», c</w:t>
      </w:r>
      <w:r>
        <w:rPr>
          <w:rFonts w:ascii="Times" w:hAnsi="Times" w:cs="Times"/>
        </w:rPr>
        <w:t>’</w:t>
      </w:r>
      <w:r w:rsidRPr="00C157FF">
        <w:rPr>
          <w:rFonts w:ascii="Times" w:hAnsi="Times" w:cs="Times"/>
        </w:rPr>
        <w:t>est-à-dire en deh</w:t>
      </w:r>
      <w:r w:rsidR="00221E23">
        <w:rPr>
          <w:rFonts w:ascii="Times" w:hAnsi="Times" w:cs="Times"/>
        </w:rPr>
        <w:t>ors des moments de controverse. Des mécanismes tels que,</w:t>
      </w:r>
      <w:r w:rsidR="00FA6C80">
        <w:rPr>
          <w:rFonts w:ascii="Times" w:hAnsi="Times" w:cs="Times"/>
        </w:rPr>
        <w:t xml:space="preserve"> notamment</w:t>
      </w:r>
      <w:r w:rsidR="00221E23">
        <w:rPr>
          <w:rFonts w:ascii="Times" w:hAnsi="Times" w:cs="Times"/>
        </w:rPr>
        <w:t xml:space="preserve">, le pétitionnement en ligne y contribuent. </w:t>
      </w:r>
      <w:r w:rsidR="00502DED">
        <w:rPr>
          <w:rFonts w:ascii="Times" w:hAnsi="Times" w:cs="Times"/>
        </w:rPr>
        <w:t xml:space="preserve">Est donc intéressante, par exemple, l’évocation circonstanciée des dispositifs plus innovants ou de ceux visant à faire adopter une décision locale par référendum (comme en Suisse) ou destituant un maire (comme en Pologne ou dans certains </w:t>
      </w:r>
      <w:r w:rsidR="00E07C82">
        <w:rPr>
          <w:rFonts w:ascii="Times" w:hAnsi="Times" w:cs="Times"/>
        </w:rPr>
        <w:t>L</w:t>
      </w:r>
      <w:r w:rsidR="00502DED">
        <w:rPr>
          <w:rFonts w:ascii="Times" w:hAnsi="Times" w:cs="Times"/>
        </w:rPr>
        <w:t>änder allemands).</w:t>
      </w:r>
      <w:r w:rsidR="00D3277B" w:rsidRPr="00D3277B">
        <w:rPr>
          <w:rFonts w:ascii="Times" w:hAnsi="Times" w:cs="Times"/>
        </w:rPr>
        <w:t xml:space="preserve"> </w:t>
      </w:r>
      <w:r w:rsidR="00861BB6" w:rsidRPr="00D3277B">
        <w:rPr>
          <w:rFonts w:ascii="Times" w:hAnsi="Times" w:cs="Times"/>
        </w:rPr>
        <w:t>La question, ici, qui peut être étudiée en profondeur est celle de la</w:t>
      </w:r>
      <w:r w:rsidR="00445C1E" w:rsidRPr="00D3277B">
        <w:rPr>
          <w:rFonts w:ascii="Times" w:hAnsi="Times" w:cs="Times"/>
        </w:rPr>
        <w:t xml:space="preserve"> responsabilité des élus et des décideurs</w:t>
      </w:r>
      <w:r w:rsidR="00861BB6" w:rsidRPr="00D3277B">
        <w:rPr>
          <w:rFonts w:ascii="Times" w:hAnsi="Times" w:cs="Times"/>
        </w:rPr>
        <w:t>. Si les citoyens</w:t>
      </w:r>
      <w:r w:rsidR="00FA6C80">
        <w:rPr>
          <w:rFonts w:ascii="Times" w:hAnsi="Times" w:cs="Times"/>
        </w:rPr>
        <w:t xml:space="preserve">, </w:t>
      </w:r>
      <w:r w:rsidR="00445C1E" w:rsidRPr="00D3277B">
        <w:rPr>
          <w:rFonts w:ascii="Times" w:hAnsi="Times" w:cs="Times"/>
        </w:rPr>
        <w:t xml:space="preserve">ou </w:t>
      </w:r>
      <w:r w:rsidR="003C3ACF">
        <w:rPr>
          <w:rFonts w:ascii="Times" w:hAnsi="Times" w:cs="Times"/>
        </w:rPr>
        <w:t>les habitants</w:t>
      </w:r>
      <w:r w:rsidR="00445C1E" w:rsidRPr="00D3277B">
        <w:rPr>
          <w:rFonts w:ascii="Times" w:hAnsi="Times" w:cs="Times"/>
        </w:rPr>
        <w:t>,</w:t>
      </w:r>
      <w:r w:rsidR="00861BB6" w:rsidRPr="00D3277B">
        <w:rPr>
          <w:rFonts w:ascii="Times" w:hAnsi="Times" w:cs="Times"/>
        </w:rPr>
        <w:t xml:space="preserve"> prennent part à la prise de décision, </w:t>
      </w:r>
      <w:r w:rsidR="003C3ACF">
        <w:rPr>
          <w:rFonts w:ascii="Times" w:hAnsi="Times" w:cs="Times"/>
        </w:rPr>
        <w:t xml:space="preserve">et s’imposent </w:t>
      </w:r>
      <w:r w:rsidR="00861BB6" w:rsidRPr="00D3277B">
        <w:rPr>
          <w:rFonts w:ascii="Times" w:hAnsi="Times" w:cs="Times"/>
        </w:rPr>
        <w:t>dan</w:t>
      </w:r>
      <w:r w:rsidR="003C3ACF">
        <w:rPr>
          <w:rFonts w:ascii="Times" w:hAnsi="Times" w:cs="Times"/>
        </w:rPr>
        <w:t>s</w:t>
      </w:r>
      <w:r w:rsidR="00861BB6" w:rsidRPr="00D3277B">
        <w:rPr>
          <w:rFonts w:ascii="Times" w:hAnsi="Times" w:cs="Times"/>
        </w:rPr>
        <w:t xml:space="preserve"> les débats, cela peut augmenter la </w:t>
      </w:r>
      <w:r w:rsidR="008266CE" w:rsidRPr="00D3277B">
        <w:rPr>
          <w:rFonts w:ascii="Times" w:hAnsi="Times" w:cs="Times"/>
          <w:b/>
        </w:rPr>
        <w:t xml:space="preserve">responsabilité </w:t>
      </w:r>
      <w:r w:rsidR="00861BB6" w:rsidRPr="00D3277B">
        <w:rPr>
          <w:rFonts w:ascii="Times" w:hAnsi="Times" w:cs="Times"/>
        </w:rPr>
        <w:t xml:space="preserve">et la </w:t>
      </w:r>
      <w:r w:rsidR="00445C1E" w:rsidRPr="00D3277B">
        <w:rPr>
          <w:rFonts w:ascii="Times" w:hAnsi="Times" w:cs="Times"/>
          <w:b/>
        </w:rPr>
        <w:t>réactivité</w:t>
      </w:r>
      <w:r w:rsidR="00D3277B" w:rsidRPr="00D3277B">
        <w:rPr>
          <w:rFonts w:ascii="Times" w:hAnsi="Times" w:cs="Times"/>
          <w:b/>
        </w:rPr>
        <w:t xml:space="preserve"> </w:t>
      </w:r>
      <w:r w:rsidR="00861BB6" w:rsidRPr="00D3277B">
        <w:rPr>
          <w:rFonts w:ascii="Times" w:hAnsi="Times" w:cs="Times"/>
        </w:rPr>
        <w:lastRenderedPageBreak/>
        <w:t xml:space="preserve">des </w:t>
      </w:r>
      <w:r w:rsidR="001D22A2" w:rsidRPr="00D3277B">
        <w:rPr>
          <w:rFonts w:ascii="Times" w:hAnsi="Times" w:cs="Times"/>
        </w:rPr>
        <w:t xml:space="preserve">décideurs </w:t>
      </w:r>
      <w:r w:rsidR="00861BB6" w:rsidRPr="00D3277B">
        <w:rPr>
          <w:rFonts w:ascii="Times" w:hAnsi="Times" w:cs="Times"/>
        </w:rPr>
        <w:t>locaux.</w:t>
      </w:r>
    </w:p>
    <w:p w:rsidR="00C157FF" w:rsidRPr="00861BB6" w:rsidRDefault="00C157FF" w:rsidP="00C157FF">
      <w:pPr>
        <w:widowControl w:val="0"/>
        <w:autoSpaceDE w:val="0"/>
        <w:autoSpaceDN w:val="0"/>
        <w:adjustRightInd w:val="0"/>
        <w:spacing w:before="60"/>
        <w:jc w:val="both"/>
        <w:rPr>
          <w:rFonts w:ascii="Times" w:hAnsi="Times" w:cs="Times"/>
          <w:color w:val="FF0000"/>
        </w:rPr>
      </w:pPr>
    </w:p>
    <w:p w:rsidR="00C157FF" w:rsidRDefault="00C157FF" w:rsidP="00C157FF">
      <w:pPr>
        <w:widowControl w:val="0"/>
        <w:autoSpaceDE w:val="0"/>
        <w:autoSpaceDN w:val="0"/>
        <w:adjustRightInd w:val="0"/>
        <w:spacing w:before="60"/>
        <w:jc w:val="both"/>
        <w:rPr>
          <w:rFonts w:ascii="Times" w:hAnsi="Times" w:cs="Times"/>
        </w:rPr>
      </w:pPr>
      <w:r w:rsidRPr="00C157FF">
        <w:rPr>
          <w:rFonts w:ascii="Times" w:hAnsi="Times" w:cs="Times"/>
        </w:rPr>
        <w:t>Enfin</w:t>
      </w:r>
      <w:r w:rsidR="009251C5">
        <w:rPr>
          <w:rFonts w:ascii="Times" w:hAnsi="Times" w:cs="Times"/>
        </w:rPr>
        <w:t>,</w:t>
      </w:r>
      <w:r w:rsidRPr="00C157FF">
        <w:rPr>
          <w:rFonts w:ascii="Times" w:hAnsi="Times" w:cs="Times"/>
        </w:rPr>
        <w:t xml:space="preserve"> la théorie de la délibération a prévalu sur l</w:t>
      </w:r>
      <w:r>
        <w:rPr>
          <w:rFonts w:ascii="Times" w:hAnsi="Times" w:cs="Times"/>
        </w:rPr>
        <w:t>’</w:t>
      </w:r>
      <w:r w:rsidRPr="00C157FF">
        <w:rPr>
          <w:rFonts w:ascii="Times" w:hAnsi="Times" w:cs="Times"/>
        </w:rPr>
        <w:t>approche rhétorique ou sur l</w:t>
      </w:r>
      <w:r>
        <w:rPr>
          <w:rFonts w:ascii="Times" w:hAnsi="Times" w:cs="Times"/>
        </w:rPr>
        <w:t>’</w:t>
      </w:r>
      <w:r w:rsidRPr="00C157FF">
        <w:rPr>
          <w:rFonts w:ascii="Times" w:hAnsi="Times" w:cs="Times"/>
        </w:rPr>
        <w:t xml:space="preserve">approche post dialogique qui laissent une place </w:t>
      </w:r>
      <w:r w:rsidRPr="009A71DD">
        <w:rPr>
          <w:rFonts w:ascii="Times" w:hAnsi="Times" w:cs="Times"/>
          <w:b/>
        </w:rPr>
        <w:t>aux émotions et a</w:t>
      </w:r>
      <w:r w:rsidR="00221E23" w:rsidRPr="009A71DD">
        <w:rPr>
          <w:rFonts w:ascii="Times" w:hAnsi="Times" w:cs="Times"/>
          <w:b/>
        </w:rPr>
        <w:t>u conflit</w:t>
      </w:r>
      <w:r w:rsidR="00221E23">
        <w:rPr>
          <w:rFonts w:ascii="Times" w:hAnsi="Times" w:cs="Times"/>
        </w:rPr>
        <w:t xml:space="preserve">. Le modèle dialogique, </w:t>
      </w:r>
      <w:r w:rsidRPr="00C157FF">
        <w:rPr>
          <w:rFonts w:ascii="Times" w:hAnsi="Times" w:cs="Times"/>
        </w:rPr>
        <w:t>qui repose sur l</w:t>
      </w:r>
      <w:r>
        <w:rPr>
          <w:rFonts w:ascii="Times" w:hAnsi="Times" w:cs="Times"/>
        </w:rPr>
        <w:t>’</w:t>
      </w:r>
      <w:r w:rsidRPr="00C157FF">
        <w:rPr>
          <w:rFonts w:ascii="Times" w:hAnsi="Times" w:cs="Times"/>
        </w:rPr>
        <w:t>échange d</w:t>
      </w:r>
      <w:r>
        <w:rPr>
          <w:rFonts w:ascii="Times" w:hAnsi="Times" w:cs="Times"/>
        </w:rPr>
        <w:t>’</w:t>
      </w:r>
      <w:r w:rsidRPr="00C157FF">
        <w:rPr>
          <w:rFonts w:ascii="Times" w:hAnsi="Times" w:cs="Times"/>
        </w:rPr>
        <w:t>arguments rationnels, supposant l</w:t>
      </w:r>
      <w:r>
        <w:rPr>
          <w:rFonts w:ascii="Times" w:hAnsi="Times" w:cs="Times"/>
        </w:rPr>
        <w:t>’</w:t>
      </w:r>
      <w:r w:rsidRPr="00C157FF">
        <w:rPr>
          <w:rFonts w:ascii="Times" w:hAnsi="Times" w:cs="Times"/>
        </w:rPr>
        <w:t>égalité des conditions de l</w:t>
      </w:r>
      <w:r>
        <w:rPr>
          <w:rFonts w:ascii="Times" w:hAnsi="Times" w:cs="Times"/>
        </w:rPr>
        <w:t>’</w:t>
      </w:r>
      <w:r w:rsidRPr="00C157FF">
        <w:rPr>
          <w:rFonts w:ascii="Times" w:hAnsi="Times" w:cs="Times"/>
        </w:rPr>
        <w:t>échange ainsi que la possibilité d</w:t>
      </w:r>
      <w:r>
        <w:rPr>
          <w:rFonts w:ascii="Times" w:hAnsi="Times" w:cs="Times"/>
        </w:rPr>
        <w:t>’</w:t>
      </w:r>
      <w:r w:rsidRPr="00C157FF">
        <w:rPr>
          <w:rFonts w:ascii="Times" w:hAnsi="Times" w:cs="Times"/>
        </w:rPr>
        <w:t>un consensus. Quelle est la place donnée au conflit et au désaccord</w:t>
      </w:r>
      <w:r w:rsidR="002723D4">
        <w:rPr>
          <w:rFonts w:ascii="Times" w:hAnsi="Times" w:cs="Times"/>
        </w:rPr>
        <w:t xml:space="preserve"> </w:t>
      </w:r>
      <w:r w:rsidRPr="00C157FF">
        <w:rPr>
          <w:rFonts w:ascii="Times" w:hAnsi="Times" w:cs="Times"/>
        </w:rPr>
        <w:t>? La majeure partie des dispositifs sont pensés et animés de manière à évacuer le conflit et les émotions au nom d</w:t>
      </w:r>
      <w:r>
        <w:rPr>
          <w:rFonts w:ascii="Times" w:hAnsi="Times" w:cs="Times"/>
        </w:rPr>
        <w:t>’</w:t>
      </w:r>
      <w:r w:rsidRPr="00C157FF">
        <w:rPr>
          <w:rFonts w:ascii="Times" w:hAnsi="Times" w:cs="Times"/>
        </w:rPr>
        <w:t>une rationalisation des arguments, qui reflète elle-même la dominance d</w:t>
      </w:r>
      <w:r>
        <w:rPr>
          <w:rFonts w:ascii="Times" w:hAnsi="Times" w:cs="Times"/>
        </w:rPr>
        <w:t>’</w:t>
      </w:r>
      <w:r w:rsidRPr="00C157FF">
        <w:rPr>
          <w:rFonts w:ascii="Times" w:hAnsi="Times" w:cs="Times"/>
        </w:rPr>
        <w:t>une classe sociale. La pauvreté de l</w:t>
      </w:r>
      <w:r>
        <w:rPr>
          <w:rFonts w:ascii="Times" w:hAnsi="Times" w:cs="Times"/>
        </w:rPr>
        <w:t>’</w:t>
      </w:r>
      <w:r w:rsidRPr="00C157FF">
        <w:rPr>
          <w:rFonts w:ascii="Times" w:hAnsi="Times" w:cs="Times"/>
        </w:rPr>
        <w:t>usage et de la réflexion d</w:t>
      </w:r>
      <w:r>
        <w:rPr>
          <w:rFonts w:ascii="Times" w:hAnsi="Times" w:cs="Times"/>
        </w:rPr>
        <w:t>’</w:t>
      </w:r>
      <w:r w:rsidRPr="00C157FF">
        <w:rPr>
          <w:rFonts w:ascii="Times" w:hAnsi="Times" w:cs="Times"/>
        </w:rPr>
        <w:t>inventions procédurales à même d</w:t>
      </w:r>
      <w:r>
        <w:rPr>
          <w:rFonts w:ascii="Times" w:hAnsi="Times" w:cs="Times"/>
        </w:rPr>
        <w:t>’</w:t>
      </w:r>
      <w:r w:rsidRPr="00C157FF">
        <w:rPr>
          <w:rFonts w:ascii="Times" w:hAnsi="Times" w:cs="Times"/>
        </w:rPr>
        <w:t>aider à la réflexion collective souligne aussi la tendance à cantonner les exercices participatifs à un pur échange oral d</w:t>
      </w:r>
      <w:r>
        <w:rPr>
          <w:rFonts w:ascii="Times" w:hAnsi="Times" w:cs="Times"/>
        </w:rPr>
        <w:t>’</w:t>
      </w:r>
      <w:r w:rsidRPr="00C157FF">
        <w:rPr>
          <w:rFonts w:ascii="Times" w:hAnsi="Times" w:cs="Times"/>
        </w:rPr>
        <w:t>arguments qui exclu</w:t>
      </w:r>
      <w:r w:rsidR="00FA6C80">
        <w:rPr>
          <w:rFonts w:ascii="Times" w:hAnsi="Times" w:cs="Times"/>
        </w:rPr>
        <w:t>t</w:t>
      </w:r>
      <w:r w:rsidRPr="00C157FF">
        <w:rPr>
          <w:rFonts w:ascii="Times" w:hAnsi="Times" w:cs="Times"/>
        </w:rPr>
        <w:t xml:space="preserve"> toute autre forme d</w:t>
      </w:r>
      <w:r>
        <w:rPr>
          <w:rFonts w:ascii="Times" w:hAnsi="Times" w:cs="Times"/>
        </w:rPr>
        <w:t>’</w:t>
      </w:r>
      <w:r w:rsidRPr="00C157FF">
        <w:rPr>
          <w:rFonts w:ascii="Times" w:hAnsi="Times" w:cs="Times"/>
        </w:rPr>
        <w:t xml:space="preserve">interaction, et favorise </w:t>
      </w:r>
      <w:r w:rsidR="002C033E" w:rsidRPr="002C033E">
        <w:rPr>
          <w:rFonts w:ascii="Times" w:hAnsi="Times" w:cs="Times"/>
          <w:i/>
        </w:rPr>
        <w:t>de facto</w:t>
      </w:r>
      <w:r w:rsidRPr="00C157FF">
        <w:rPr>
          <w:rFonts w:ascii="Times" w:hAnsi="Times" w:cs="Times"/>
        </w:rPr>
        <w:t xml:space="preserve"> certains acteurs. </w:t>
      </w:r>
    </w:p>
    <w:p w:rsidR="0094647E" w:rsidRDefault="0094647E" w:rsidP="00C157FF">
      <w:pPr>
        <w:widowControl w:val="0"/>
        <w:autoSpaceDE w:val="0"/>
        <w:autoSpaceDN w:val="0"/>
        <w:adjustRightInd w:val="0"/>
        <w:spacing w:before="60"/>
        <w:jc w:val="both"/>
        <w:rPr>
          <w:rFonts w:ascii="Times" w:hAnsi="Times" w:cs="Times"/>
        </w:rPr>
      </w:pPr>
    </w:p>
    <w:p w:rsidR="0094647E" w:rsidRPr="00861BB6" w:rsidRDefault="0094647E" w:rsidP="0094647E">
      <w:pPr>
        <w:widowControl w:val="0"/>
        <w:autoSpaceDE w:val="0"/>
        <w:autoSpaceDN w:val="0"/>
        <w:adjustRightInd w:val="0"/>
        <w:spacing w:before="60"/>
        <w:jc w:val="both"/>
        <w:rPr>
          <w:rFonts w:ascii="Times" w:hAnsi="Times" w:cs="Times"/>
          <w:b/>
          <w:color w:val="FF0000"/>
        </w:rPr>
      </w:pPr>
      <w:r>
        <w:rPr>
          <w:rFonts w:ascii="Times" w:hAnsi="Times" w:cs="Times"/>
          <w:b/>
        </w:rPr>
        <w:t>Thème n°2</w:t>
      </w:r>
      <w:r w:rsidRPr="0094647E">
        <w:rPr>
          <w:rFonts w:ascii="Times" w:hAnsi="Times" w:cs="Times"/>
          <w:b/>
        </w:rPr>
        <w:t xml:space="preserve"> : </w:t>
      </w:r>
      <w:r>
        <w:rPr>
          <w:rFonts w:ascii="Times" w:hAnsi="Times" w:cs="Times"/>
          <w:b/>
        </w:rPr>
        <w:t>Les mutations électroniques de l’action</w:t>
      </w:r>
      <w:r w:rsidR="00D3277B">
        <w:rPr>
          <w:rFonts w:ascii="Times" w:hAnsi="Times" w:cs="Times"/>
          <w:b/>
        </w:rPr>
        <w:t xml:space="preserve"> </w:t>
      </w:r>
      <w:r w:rsidR="00861BB6" w:rsidRPr="00D3277B">
        <w:rPr>
          <w:rFonts w:ascii="Times" w:hAnsi="Times" w:cs="Times"/>
          <w:b/>
        </w:rPr>
        <w:t>et des services public</w:t>
      </w:r>
      <w:r w:rsidR="00FA6C80">
        <w:rPr>
          <w:rFonts w:ascii="Times" w:hAnsi="Times" w:cs="Times"/>
          <w:b/>
        </w:rPr>
        <w:t xml:space="preserve">s </w:t>
      </w:r>
      <w:r w:rsidR="00861BB6" w:rsidRPr="00D3277B">
        <w:rPr>
          <w:rFonts w:ascii="Times" w:hAnsi="Times" w:cs="Times"/>
          <w:b/>
        </w:rPr>
        <w:t>locaux, et l'utilisation de l'</w:t>
      </w:r>
      <w:r w:rsidR="00861BB6" w:rsidRPr="00D3277B">
        <w:rPr>
          <w:rFonts w:ascii="Times" w:hAnsi="Times" w:cs="Times"/>
          <w:b/>
          <w:i/>
        </w:rPr>
        <w:t>open data</w:t>
      </w:r>
    </w:p>
    <w:p w:rsidR="0094647E" w:rsidRDefault="0094647E" w:rsidP="0094647E">
      <w:pPr>
        <w:widowControl w:val="0"/>
        <w:autoSpaceDE w:val="0"/>
        <w:autoSpaceDN w:val="0"/>
        <w:adjustRightInd w:val="0"/>
        <w:spacing w:before="60"/>
        <w:jc w:val="both"/>
        <w:rPr>
          <w:rFonts w:ascii="Times" w:hAnsi="Times" w:cs="Times"/>
          <w:b/>
        </w:rPr>
      </w:pPr>
    </w:p>
    <w:p w:rsidR="009E271B" w:rsidRPr="00CF3663" w:rsidRDefault="009E271B" w:rsidP="0094647E">
      <w:pPr>
        <w:widowControl w:val="0"/>
        <w:autoSpaceDE w:val="0"/>
        <w:autoSpaceDN w:val="0"/>
        <w:adjustRightInd w:val="0"/>
        <w:spacing w:before="60"/>
        <w:jc w:val="both"/>
        <w:rPr>
          <w:rFonts w:ascii="Times" w:hAnsi="Times" w:cs="Times"/>
        </w:rPr>
      </w:pPr>
      <w:r>
        <w:rPr>
          <w:rFonts w:ascii="Times" w:hAnsi="Times" w:cs="Times"/>
        </w:rPr>
        <w:t>Le développement exponentiel de l’informatique d</w:t>
      </w:r>
      <w:r w:rsidR="0094647E">
        <w:rPr>
          <w:rFonts w:ascii="Times" w:hAnsi="Times" w:cs="Times"/>
        </w:rPr>
        <w:t xml:space="preserve">epuis </w:t>
      </w:r>
      <w:r>
        <w:rPr>
          <w:rFonts w:ascii="Times" w:hAnsi="Times" w:cs="Times"/>
        </w:rPr>
        <w:t xml:space="preserve">les années 1970 a profondément remis en cause les modes classiques de fonctionnement de l’administration. La bureaucratie de papier n’est aujourd’hui plus tolérable par les administrés, qui souhaitent une interaction rapide et efficace avec l’ensemble des services publics. Défi majeur, cette évolution constitue également une opportunité </w:t>
      </w:r>
      <w:r w:rsidR="0043063A">
        <w:rPr>
          <w:rFonts w:ascii="Times" w:hAnsi="Times" w:cs="Times"/>
        </w:rPr>
        <w:t xml:space="preserve">de premier ordre, </w:t>
      </w:r>
      <w:r>
        <w:rPr>
          <w:rFonts w:ascii="Times" w:hAnsi="Times" w:cs="Times"/>
        </w:rPr>
        <w:t xml:space="preserve">en ce qu’elle peut </w:t>
      </w:r>
      <w:r w:rsidRPr="009A71DD">
        <w:rPr>
          <w:rFonts w:ascii="Times" w:hAnsi="Times" w:cs="Times"/>
          <w:b/>
        </w:rPr>
        <w:t>permettre aux services p</w:t>
      </w:r>
      <w:r w:rsidR="0043063A" w:rsidRPr="009A71DD">
        <w:rPr>
          <w:rFonts w:ascii="Times" w:hAnsi="Times" w:cs="Times"/>
          <w:b/>
        </w:rPr>
        <w:t>ublics de gagner en efficience en satisfaisant</w:t>
      </w:r>
      <w:r w:rsidRPr="009A71DD">
        <w:rPr>
          <w:rFonts w:ascii="Times" w:hAnsi="Times" w:cs="Times"/>
          <w:b/>
        </w:rPr>
        <w:t xml:space="preserve"> à moindre coût</w:t>
      </w:r>
      <w:r w:rsidR="00D3277B">
        <w:rPr>
          <w:rFonts w:ascii="Times" w:hAnsi="Times" w:cs="Times"/>
          <w:b/>
        </w:rPr>
        <w:t>,</w:t>
      </w:r>
      <w:r w:rsidRPr="009A71DD">
        <w:rPr>
          <w:rFonts w:ascii="Times" w:hAnsi="Times" w:cs="Times"/>
          <w:b/>
        </w:rPr>
        <w:t xml:space="preserve"> </w:t>
      </w:r>
      <w:r w:rsidR="00861BB6" w:rsidRPr="009A71DD">
        <w:rPr>
          <w:rFonts w:ascii="Times" w:hAnsi="Times" w:cs="Times"/>
          <w:b/>
        </w:rPr>
        <w:t xml:space="preserve">et </w:t>
      </w:r>
      <w:r w:rsidR="00445C1E">
        <w:rPr>
          <w:rFonts w:ascii="Times" w:hAnsi="Times" w:cs="Times"/>
          <w:b/>
        </w:rPr>
        <w:t xml:space="preserve">grâce à une </w:t>
      </w:r>
      <w:r w:rsidR="00861BB6" w:rsidRPr="009A71DD">
        <w:rPr>
          <w:rFonts w:ascii="Times" w:hAnsi="Times" w:cs="Times"/>
          <w:b/>
        </w:rPr>
        <w:t>meilleure communication interne</w:t>
      </w:r>
      <w:r w:rsidR="00445C1E">
        <w:rPr>
          <w:rFonts w:ascii="Times" w:hAnsi="Times" w:cs="Times"/>
          <w:b/>
        </w:rPr>
        <w:t>,</w:t>
      </w:r>
      <w:r w:rsidR="00D3277B">
        <w:rPr>
          <w:rFonts w:ascii="Times" w:hAnsi="Times" w:cs="Times"/>
          <w:b/>
        </w:rPr>
        <w:t xml:space="preserve"> </w:t>
      </w:r>
      <w:r w:rsidRPr="009A71DD">
        <w:rPr>
          <w:rFonts w:ascii="Times" w:hAnsi="Times" w:cs="Times"/>
          <w:b/>
        </w:rPr>
        <w:t>les exigences croissantes des administrés.</w:t>
      </w:r>
      <w:r w:rsidR="00D3277B">
        <w:rPr>
          <w:rFonts w:ascii="Times" w:hAnsi="Times" w:cs="Times"/>
          <w:b/>
        </w:rPr>
        <w:t xml:space="preserve"> </w:t>
      </w:r>
      <w:r w:rsidR="00FA4E4B">
        <w:rPr>
          <w:rFonts w:ascii="Times" w:hAnsi="Times" w:cs="Times"/>
        </w:rPr>
        <w:t xml:space="preserve">Quatre enjeux majeurs </w:t>
      </w:r>
      <w:r w:rsidR="0043063A">
        <w:rPr>
          <w:rFonts w:ascii="Times" w:hAnsi="Times" w:cs="Times"/>
        </w:rPr>
        <w:t xml:space="preserve">semblent </w:t>
      </w:r>
      <w:r w:rsidR="002C033E" w:rsidRPr="002C033E">
        <w:rPr>
          <w:rFonts w:ascii="Times" w:hAnsi="Times" w:cs="Times"/>
          <w:i/>
        </w:rPr>
        <w:t>a minima</w:t>
      </w:r>
      <w:r w:rsidR="0043063A">
        <w:rPr>
          <w:rFonts w:ascii="Times" w:hAnsi="Times" w:cs="Times"/>
        </w:rPr>
        <w:t xml:space="preserve"> pouvoir </w:t>
      </w:r>
      <w:r w:rsidR="00FA4E4B">
        <w:rPr>
          <w:rFonts w:ascii="Times" w:hAnsi="Times" w:cs="Times"/>
        </w:rPr>
        <w:t xml:space="preserve">être dégagés. </w:t>
      </w:r>
    </w:p>
    <w:p w:rsidR="0094647E" w:rsidRDefault="0094647E" w:rsidP="00C157FF">
      <w:pPr>
        <w:widowControl w:val="0"/>
        <w:autoSpaceDE w:val="0"/>
        <w:autoSpaceDN w:val="0"/>
        <w:adjustRightInd w:val="0"/>
        <w:spacing w:before="60"/>
        <w:jc w:val="both"/>
        <w:rPr>
          <w:rFonts w:ascii="Times New Roman" w:hAnsi="Times New Roman" w:cs="Times New Roman"/>
        </w:rPr>
      </w:pPr>
    </w:p>
    <w:p w:rsidR="009756CA" w:rsidRDefault="00CF3663" w:rsidP="00C157FF">
      <w:pPr>
        <w:widowControl w:val="0"/>
        <w:autoSpaceDE w:val="0"/>
        <w:autoSpaceDN w:val="0"/>
        <w:adjustRightInd w:val="0"/>
        <w:spacing w:before="60"/>
        <w:jc w:val="both"/>
        <w:rPr>
          <w:rFonts w:ascii="Times New Roman" w:hAnsi="Times New Roman" w:cs="Times New Roman"/>
        </w:rPr>
      </w:pPr>
      <w:r>
        <w:rPr>
          <w:rFonts w:ascii="Times New Roman" w:hAnsi="Times New Roman" w:cs="Times New Roman"/>
        </w:rPr>
        <w:t xml:space="preserve">En premier lieu, la dématérialisation des services publics offre de </w:t>
      </w:r>
      <w:r w:rsidRPr="009A71DD">
        <w:rPr>
          <w:rFonts w:ascii="Times New Roman" w:hAnsi="Times New Roman" w:cs="Times New Roman"/>
          <w:b/>
        </w:rPr>
        <w:t>nouvelles perspectives d’échanges entre administration et administrés</w:t>
      </w:r>
      <w:r>
        <w:rPr>
          <w:rFonts w:ascii="Times New Roman" w:hAnsi="Times New Roman" w:cs="Times New Roman"/>
        </w:rPr>
        <w:t xml:space="preserve">, </w:t>
      </w:r>
      <w:r w:rsidR="0043063A">
        <w:rPr>
          <w:rFonts w:ascii="Times New Roman" w:hAnsi="Times New Roman" w:cs="Times New Roman"/>
        </w:rPr>
        <w:t>ce qui permet d’améliorer l’efficacité</w:t>
      </w:r>
      <w:r>
        <w:rPr>
          <w:rFonts w:ascii="Times New Roman" w:hAnsi="Times New Roman" w:cs="Times New Roman"/>
        </w:rPr>
        <w:t xml:space="preserve"> des services publics préexistants. Des formalités fiscales dématérialisées à la commande d’actes d’</w:t>
      </w:r>
      <w:r w:rsidR="00FA6C80">
        <w:rPr>
          <w:rFonts w:ascii="Times New Roman" w:hAnsi="Times New Roman" w:cs="Times New Roman"/>
        </w:rPr>
        <w:t>É</w:t>
      </w:r>
      <w:r>
        <w:rPr>
          <w:rFonts w:ascii="Times New Roman" w:hAnsi="Times New Roman" w:cs="Times New Roman"/>
        </w:rPr>
        <w:t xml:space="preserve">tat civil en ligne, les échanges physiques et postaux se réduisent. </w:t>
      </w:r>
      <w:r w:rsidR="00FA4E4B">
        <w:rPr>
          <w:rFonts w:ascii="Times New Roman" w:hAnsi="Times New Roman" w:cs="Times New Roman"/>
        </w:rPr>
        <w:t>Cela abouti</w:t>
      </w:r>
      <w:r w:rsidR="001D0509">
        <w:rPr>
          <w:rFonts w:ascii="Times New Roman" w:hAnsi="Times New Roman" w:cs="Times New Roman"/>
        </w:rPr>
        <w:t>t</w:t>
      </w:r>
      <w:r w:rsidR="00FA4E4B">
        <w:rPr>
          <w:rFonts w:ascii="Times New Roman" w:hAnsi="Times New Roman" w:cs="Times New Roman"/>
        </w:rPr>
        <w:t xml:space="preserve"> nécessairement à une réorganisation en profondeur des services. Comment l’administration s’adapte-t-elle à ces nouvelles perspectives et à ces nouveaux besoins</w:t>
      </w:r>
      <w:r w:rsidR="002723D4">
        <w:rPr>
          <w:rFonts w:ascii="Times New Roman" w:hAnsi="Times New Roman" w:cs="Times New Roman"/>
        </w:rPr>
        <w:t> </w:t>
      </w:r>
      <w:r w:rsidR="00FA4E4B">
        <w:rPr>
          <w:rFonts w:ascii="Times New Roman" w:hAnsi="Times New Roman" w:cs="Times New Roman"/>
        </w:rPr>
        <w:t xml:space="preserve">? S’agit-il </w:t>
      </w:r>
      <w:r w:rsidR="0043063A">
        <w:rPr>
          <w:rFonts w:ascii="Times New Roman" w:hAnsi="Times New Roman" w:cs="Times New Roman"/>
        </w:rPr>
        <w:t xml:space="preserve">effectivement </w:t>
      </w:r>
      <w:r w:rsidR="00FA4E4B">
        <w:rPr>
          <w:rFonts w:ascii="Times New Roman" w:hAnsi="Times New Roman" w:cs="Times New Roman"/>
        </w:rPr>
        <w:t>d’une source d’économies</w:t>
      </w:r>
      <w:r w:rsidR="002723D4">
        <w:rPr>
          <w:rFonts w:ascii="Times New Roman" w:hAnsi="Times New Roman" w:cs="Times New Roman"/>
        </w:rPr>
        <w:t xml:space="preserve"> </w:t>
      </w:r>
      <w:r w:rsidR="00FA4E4B">
        <w:rPr>
          <w:rFonts w:ascii="Times New Roman" w:hAnsi="Times New Roman" w:cs="Times New Roman"/>
        </w:rPr>
        <w:t xml:space="preserve">? </w:t>
      </w:r>
      <w:r w:rsidR="00861BB6" w:rsidRPr="00D3277B">
        <w:rPr>
          <w:rFonts w:ascii="Times New Roman" w:hAnsi="Times New Roman" w:cs="Times New Roman"/>
        </w:rPr>
        <w:t xml:space="preserve">Quelles sont les conséquences d'une transformation digitale et de l'utilisation des </w:t>
      </w:r>
      <w:r w:rsidR="00861BB6" w:rsidRPr="00D3277B">
        <w:rPr>
          <w:rFonts w:ascii="Times New Roman" w:hAnsi="Times New Roman" w:cs="Times New Roman"/>
          <w:i/>
        </w:rPr>
        <w:t>open data</w:t>
      </w:r>
      <w:r w:rsidR="00861BB6" w:rsidRPr="00D3277B">
        <w:rPr>
          <w:rFonts w:ascii="Times New Roman" w:hAnsi="Times New Roman" w:cs="Times New Roman"/>
        </w:rPr>
        <w:t xml:space="preserve"> sur les conditions d'emploi au sein des collectivités locales</w:t>
      </w:r>
      <w:r w:rsidR="002723D4">
        <w:rPr>
          <w:rFonts w:ascii="Times New Roman" w:hAnsi="Times New Roman" w:cs="Times New Roman"/>
        </w:rPr>
        <w:t xml:space="preserve"> </w:t>
      </w:r>
      <w:r w:rsidR="00861BB6" w:rsidRPr="00D3277B">
        <w:rPr>
          <w:rFonts w:ascii="Times New Roman" w:hAnsi="Times New Roman" w:cs="Times New Roman"/>
        </w:rPr>
        <w:t>? Et sur les principales compétences demandées aux travailleurs dans ce secteur</w:t>
      </w:r>
      <w:r w:rsidR="002723D4">
        <w:rPr>
          <w:rFonts w:ascii="Times New Roman" w:hAnsi="Times New Roman" w:cs="Times New Roman"/>
        </w:rPr>
        <w:t xml:space="preserve"> </w:t>
      </w:r>
      <w:r w:rsidR="00861BB6" w:rsidRPr="00D3277B">
        <w:rPr>
          <w:rFonts w:ascii="Times New Roman" w:hAnsi="Times New Roman" w:cs="Times New Roman"/>
        </w:rPr>
        <w:t xml:space="preserve">? </w:t>
      </w:r>
      <w:r w:rsidR="00FA4E4B">
        <w:rPr>
          <w:rFonts w:ascii="Times New Roman" w:hAnsi="Times New Roman" w:cs="Times New Roman"/>
        </w:rPr>
        <w:t>Cette dématérialisation apporte-t-elle réellement une satisf</w:t>
      </w:r>
      <w:r w:rsidR="00861BB6">
        <w:rPr>
          <w:rFonts w:ascii="Times New Roman" w:hAnsi="Times New Roman" w:cs="Times New Roman"/>
        </w:rPr>
        <w:t>action accrue aux administrés</w:t>
      </w:r>
      <w:r w:rsidR="002723D4">
        <w:rPr>
          <w:rFonts w:ascii="Times New Roman" w:hAnsi="Times New Roman" w:cs="Times New Roman"/>
        </w:rPr>
        <w:t> </w:t>
      </w:r>
      <w:r w:rsidR="00861BB6">
        <w:rPr>
          <w:rFonts w:ascii="Times New Roman" w:hAnsi="Times New Roman" w:cs="Times New Roman"/>
        </w:rPr>
        <w:t xml:space="preserve">? </w:t>
      </w:r>
      <w:r w:rsidR="00502DED">
        <w:rPr>
          <w:rFonts w:ascii="Times New Roman" w:hAnsi="Times New Roman" w:cs="Times New Roman"/>
        </w:rPr>
        <w:t>Comment ces mutations sont-elles évaluées</w:t>
      </w:r>
      <w:r w:rsidR="002723D4">
        <w:rPr>
          <w:rFonts w:ascii="Times New Roman" w:hAnsi="Times New Roman" w:cs="Times New Roman"/>
        </w:rPr>
        <w:t> </w:t>
      </w:r>
      <w:r w:rsidR="00502DED">
        <w:rPr>
          <w:rFonts w:ascii="Times New Roman" w:hAnsi="Times New Roman" w:cs="Times New Roman"/>
        </w:rPr>
        <w:t xml:space="preserve">? Leurs résultats sont-ils discutés et aboutissent-ils à des modifications ou adaptations des dispositifs mis en place </w:t>
      </w:r>
      <w:r w:rsidR="00861BB6" w:rsidRPr="00D3277B">
        <w:rPr>
          <w:rFonts w:ascii="Times New Roman" w:hAnsi="Times New Roman" w:cs="Times New Roman"/>
        </w:rPr>
        <w:t xml:space="preserve">ou </w:t>
      </w:r>
      <w:r w:rsidR="00DD0BB3" w:rsidRPr="00D3277B">
        <w:rPr>
          <w:rFonts w:ascii="Times New Roman" w:hAnsi="Times New Roman" w:cs="Times New Roman"/>
        </w:rPr>
        <w:t xml:space="preserve">à </w:t>
      </w:r>
      <w:r w:rsidR="00861BB6" w:rsidRPr="00D3277B">
        <w:rPr>
          <w:rFonts w:ascii="Times New Roman" w:hAnsi="Times New Roman" w:cs="Times New Roman"/>
        </w:rPr>
        <w:t xml:space="preserve">l'utilisation des </w:t>
      </w:r>
      <w:r w:rsidR="00861BB6" w:rsidRPr="00D3277B">
        <w:rPr>
          <w:rFonts w:ascii="Times New Roman" w:hAnsi="Times New Roman" w:cs="Times New Roman"/>
          <w:i/>
        </w:rPr>
        <w:t>open data</w:t>
      </w:r>
      <w:r w:rsidR="00D3277B" w:rsidRPr="00D3277B">
        <w:rPr>
          <w:rFonts w:ascii="Times New Roman" w:hAnsi="Times New Roman" w:cs="Times New Roman"/>
          <w:i/>
        </w:rPr>
        <w:t xml:space="preserve"> </w:t>
      </w:r>
      <w:r w:rsidR="00861BB6" w:rsidRPr="00D3277B">
        <w:rPr>
          <w:rFonts w:ascii="Times New Roman" w:hAnsi="Times New Roman" w:cs="Times New Roman"/>
        </w:rPr>
        <w:t xml:space="preserve">et </w:t>
      </w:r>
      <w:r w:rsidR="00DD0BB3" w:rsidRPr="00D3277B">
        <w:rPr>
          <w:rFonts w:ascii="Times New Roman" w:hAnsi="Times New Roman" w:cs="Times New Roman"/>
        </w:rPr>
        <w:t>de dispositifs électroniques</w:t>
      </w:r>
      <w:r w:rsidR="00861BB6" w:rsidRPr="00D3277B">
        <w:rPr>
          <w:rFonts w:ascii="Times New Roman" w:hAnsi="Times New Roman" w:cs="Times New Roman"/>
        </w:rPr>
        <w:t xml:space="preserve"> pour les services </w:t>
      </w:r>
      <w:r w:rsidR="00FA6C80">
        <w:rPr>
          <w:rFonts w:ascii="Times New Roman" w:hAnsi="Times New Roman" w:cs="Times New Roman"/>
        </w:rPr>
        <w:t>« </w:t>
      </w:r>
      <w:r w:rsidR="00861BB6" w:rsidRPr="00D3277B">
        <w:rPr>
          <w:rFonts w:ascii="Times New Roman" w:hAnsi="Times New Roman" w:cs="Times New Roman"/>
        </w:rPr>
        <w:t>traditionnels</w:t>
      </w:r>
      <w:r w:rsidR="00FA6C80">
        <w:rPr>
          <w:rFonts w:ascii="Times New Roman" w:hAnsi="Times New Roman" w:cs="Times New Roman"/>
        </w:rPr>
        <w:t> »</w:t>
      </w:r>
      <w:r w:rsidR="002723D4">
        <w:rPr>
          <w:rFonts w:ascii="Times New Roman" w:hAnsi="Times New Roman" w:cs="Times New Roman"/>
        </w:rPr>
        <w:t xml:space="preserve"> </w:t>
      </w:r>
      <w:r w:rsidR="00861BB6" w:rsidRPr="00D3277B">
        <w:rPr>
          <w:rFonts w:ascii="Times New Roman" w:hAnsi="Times New Roman" w:cs="Times New Roman"/>
        </w:rPr>
        <w:t xml:space="preserve">? </w:t>
      </w:r>
      <w:r w:rsidR="00861BB6">
        <w:rPr>
          <w:rFonts w:ascii="Times New Roman" w:hAnsi="Times New Roman" w:cs="Times New Roman"/>
        </w:rPr>
        <w:t>E</w:t>
      </w:r>
      <w:r w:rsidR="00502DED">
        <w:rPr>
          <w:rFonts w:ascii="Times New Roman" w:hAnsi="Times New Roman" w:cs="Times New Roman"/>
        </w:rPr>
        <w:t xml:space="preserve">t </w:t>
      </w:r>
      <w:r w:rsidR="00861BB6">
        <w:rPr>
          <w:rFonts w:ascii="Times New Roman" w:hAnsi="Times New Roman" w:cs="Times New Roman"/>
        </w:rPr>
        <w:t xml:space="preserve">si oui, </w:t>
      </w:r>
      <w:r w:rsidR="00502DED">
        <w:rPr>
          <w:rFonts w:ascii="Times New Roman" w:hAnsi="Times New Roman" w:cs="Times New Roman"/>
        </w:rPr>
        <w:t>lesquelles</w:t>
      </w:r>
      <w:r w:rsidR="002723D4">
        <w:rPr>
          <w:rFonts w:ascii="Times New Roman" w:hAnsi="Times New Roman" w:cs="Times New Roman"/>
        </w:rPr>
        <w:t xml:space="preserve"> </w:t>
      </w:r>
      <w:r w:rsidR="00502DED">
        <w:rPr>
          <w:rFonts w:ascii="Times New Roman" w:hAnsi="Times New Roman" w:cs="Times New Roman"/>
        </w:rPr>
        <w:t>?</w:t>
      </w:r>
      <w:r w:rsidR="00D3277B">
        <w:rPr>
          <w:rFonts w:ascii="Times New Roman" w:hAnsi="Times New Roman" w:cs="Times New Roman"/>
        </w:rPr>
        <w:t xml:space="preserve"> </w:t>
      </w:r>
      <w:r w:rsidR="009756CA">
        <w:rPr>
          <w:rFonts w:ascii="Times New Roman" w:hAnsi="Times New Roman" w:cs="Times New Roman"/>
        </w:rPr>
        <w:t>Toutefois se pose la question de l'accès des classes sociales défavorisées, voire des personnes âgées, aux outils et produits informatiques, au risque d'accroître pour ces dernières leur sentiment d'exclusion sociale. Que faire alors pour y remédier, mais aussi pour les former à l'usage de tels outils et produits</w:t>
      </w:r>
      <w:r w:rsidR="002723D4">
        <w:rPr>
          <w:rFonts w:ascii="Times New Roman" w:hAnsi="Times New Roman" w:cs="Times New Roman"/>
        </w:rPr>
        <w:t xml:space="preserve"> </w:t>
      </w:r>
      <w:r w:rsidR="009756CA">
        <w:rPr>
          <w:rFonts w:ascii="Times New Roman" w:hAnsi="Times New Roman" w:cs="Times New Roman"/>
        </w:rPr>
        <w:t>?</w:t>
      </w:r>
    </w:p>
    <w:p w:rsidR="00FA4E4B" w:rsidRDefault="00FA4E4B" w:rsidP="00C157FF">
      <w:pPr>
        <w:widowControl w:val="0"/>
        <w:autoSpaceDE w:val="0"/>
        <w:autoSpaceDN w:val="0"/>
        <w:adjustRightInd w:val="0"/>
        <w:spacing w:before="60"/>
        <w:jc w:val="both"/>
        <w:rPr>
          <w:rFonts w:ascii="Times New Roman" w:hAnsi="Times New Roman" w:cs="Times New Roman"/>
        </w:rPr>
      </w:pPr>
    </w:p>
    <w:p w:rsidR="00CF3663" w:rsidRPr="003C3ACF" w:rsidRDefault="00FA4E4B" w:rsidP="00C157FF">
      <w:pPr>
        <w:widowControl w:val="0"/>
        <w:autoSpaceDE w:val="0"/>
        <w:autoSpaceDN w:val="0"/>
        <w:adjustRightInd w:val="0"/>
        <w:spacing w:before="60"/>
        <w:jc w:val="both"/>
        <w:rPr>
          <w:rFonts w:ascii="Times New Roman" w:hAnsi="Times New Roman" w:cs="Times New Roman"/>
        </w:rPr>
      </w:pPr>
      <w:r>
        <w:rPr>
          <w:rFonts w:ascii="Times New Roman" w:hAnsi="Times New Roman" w:cs="Times New Roman"/>
        </w:rPr>
        <w:t xml:space="preserve">En second lieu, </w:t>
      </w:r>
      <w:r w:rsidR="00CF3663">
        <w:rPr>
          <w:rFonts w:ascii="Times New Roman" w:hAnsi="Times New Roman" w:cs="Times New Roman"/>
        </w:rPr>
        <w:t xml:space="preserve">des services inédits </w:t>
      </w:r>
      <w:r w:rsidR="00861BB6">
        <w:rPr>
          <w:rFonts w:ascii="Times New Roman" w:hAnsi="Times New Roman" w:cs="Times New Roman"/>
        </w:rPr>
        <w:t xml:space="preserve">et l'utilisation des </w:t>
      </w:r>
      <w:r w:rsidR="00861BB6" w:rsidRPr="009A71DD">
        <w:rPr>
          <w:rFonts w:ascii="Times New Roman" w:hAnsi="Times New Roman" w:cs="Times New Roman"/>
          <w:i/>
        </w:rPr>
        <w:t>open data</w:t>
      </w:r>
      <w:r w:rsidR="00FA6C80">
        <w:rPr>
          <w:rFonts w:ascii="Times New Roman" w:hAnsi="Times New Roman" w:cs="Times New Roman"/>
        </w:rPr>
        <w:t xml:space="preserve"> s</w:t>
      </w:r>
      <w:r w:rsidR="00CF3663">
        <w:rPr>
          <w:rFonts w:ascii="Times New Roman" w:hAnsi="Times New Roman" w:cs="Times New Roman"/>
        </w:rPr>
        <w:t xml:space="preserve">ont désormais possibles grâce </w:t>
      </w:r>
      <w:r w:rsidR="00CF3663">
        <w:rPr>
          <w:rFonts w:ascii="Times New Roman" w:hAnsi="Times New Roman" w:cs="Times New Roman"/>
        </w:rPr>
        <w:lastRenderedPageBreak/>
        <w:t>aux progrès technologiques, ce qui permet de faire entrer le servi</w:t>
      </w:r>
      <w:r>
        <w:rPr>
          <w:rFonts w:ascii="Times New Roman" w:hAnsi="Times New Roman" w:cs="Times New Roman"/>
        </w:rPr>
        <w:t xml:space="preserve">ce public dans une nouvelle ère. Ce faisant, les attentes des administrés changent et la relation </w:t>
      </w:r>
      <w:r w:rsidR="00221E23">
        <w:rPr>
          <w:rFonts w:ascii="Times New Roman" w:hAnsi="Times New Roman" w:cs="Times New Roman"/>
        </w:rPr>
        <w:t>entre l’administration et les</w:t>
      </w:r>
      <w:r>
        <w:rPr>
          <w:rFonts w:ascii="Times New Roman" w:hAnsi="Times New Roman" w:cs="Times New Roman"/>
        </w:rPr>
        <w:t xml:space="preserve"> administrés mute. Les collectivités territoriales innovent pour fournir des services nouveaux, au point que, parfois, une concurrence s’installe entre elles. </w:t>
      </w:r>
      <w:r w:rsidR="0043063A" w:rsidRPr="009A71DD">
        <w:rPr>
          <w:rFonts w:ascii="Times New Roman" w:hAnsi="Times New Roman" w:cs="Times New Roman"/>
          <w:b/>
        </w:rPr>
        <w:t>L’administration peut</w:t>
      </w:r>
      <w:r w:rsidR="00D3277B">
        <w:rPr>
          <w:rFonts w:ascii="Times New Roman" w:hAnsi="Times New Roman" w:cs="Times New Roman"/>
          <w:b/>
        </w:rPr>
        <w:t>-elle</w:t>
      </w:r>
      <w:r w:rsidR="00F66D42" w:rsidRPr="009A71DD">
        <w:rPr>
          <w:rFonts w:ascii="Times New Roman" w:hAnsi="Times New Roman" w:cs="Times New Roman"/>
          <w:b/>
        </w:rPr>
        <w:t xml:space="preserve"> alors </w:t>
      </w:r>
      <w:r w:rsidR="0043063A" w:rsidRPr="009A71DD">
        <w:rPr>
          <w:rFonts w:ascii="Times New Roman" w:hAnsi="Times New Roman" w:cs="Times New Roman"/>
          <w:b/>
        </w:rPr>
        <w:t xml:space="preserve">devenir, </w:t>
      </w:r>
      <w:r w:rsidR="00F66D42" w:rsidRPr="009A71DD">
        <w:rPr>
          <w:rFonts w:ascii="Times New Roman" w:hAnsi="Times New Roman" w:cs="Times New Roman"/>
          <w:b/>
        </w:rPr>
        <w:t>du point de vue de l’usager/client, un prestataire de ser</w:t>
      </w:r>
      <w:r w:rsidR="00D3277B">
        <w:rPr>
          <w:rFonts w:ascii="Times New Roman" w:hAnsi="Times New Roman" w:cs="Times New Roman"/>
          <w:b/>
        </w:rPr>
        <w:t>vices «</w:t>
      </w:r>
      <w:r w:rsidR="002723D4">
        <w:rPr>
          <w:rFonts w:ascii="Times New Roman" w:hAnsi="Times New Roman" w:cs="Times New Roman"/>
          <w:b/>
        </w:rPr>
        <w:t xml:space="preserve"> </w:t>
      </w:r>
      <w:r w:rsidR="00D3277B">
        <w:rPr>
          <w:rFonts w:ascii="Times New Roman" w:hAnsi="Times New Roman" w:cs="Times New Roman"/>
          <w:b/>
        </w:rPr>
        <w:t>ordinaire</w:t>
      </w:r>
      <w:r w:rsidR="002723D4">
        <w:rPr>
          <w:rFonts w:ascii="Times New Roman" w:hAnsi="Times New Roman" w:cs="Times New Roman"/>
          <w:b/>
        </w:rPr>
        <w:t xml:space="preserve"> </w:t>
      </w:r>
      <w:r w:rsidR="00D3277B">
        <w:rPr>
          <w:rFonts w:ascii="Times New Roman" w:hAnsi="Times New Roman" w:cs="Times New Roman"/>
          <w:b/>
        </w:rPr>
        <w:t>»</w:t>
      </w:r>
      <w:r w:rsidR="00F66D42" w:rsidRPr="009A71DD">
        <w:rPr>
          <w:rFonts w:ascii="Times New Roman" w:hAnsi="Times New Roman" w:cs="Times New Roman"/>
          <w:b/>
        </w:rPr>
        <w:t xml:space="preserve"> contraint à l’innovation</w:t>
      </w:r>
      <w:r w:rsidR="00221E23" w:rsidRPr="009A71DD">
        <w:rPr>
          <w:rFonts w:ascii="Times New Roman" w:hAnsi="Times New Roman" w:cs="Times New Roman"/>
          <w:b/>
        </w:rPr>
        <w:t xml:space="preserve"> et à l’interaction permanente</w:t>
      </w:r>
      <w:r w:rsidR="002723D4">
        <w:rPr>
          <w:rFonts w:ascii="Times New Roman" w:hAnsi="Times New Roman" w:cs="Times New Roman"/>
          <w:b/>
        </w:rPr>
        <w:t xml:space="preserve"> </w:t>
      </w:r>
      <w:r w:rsidR="00DD0BB3">
        <w:rPr>
          <w:rFonts w:ascii="Times New Roman" w:hAnsi="Times New Roman" w:cs="Times New Roman"/>
          <w:b/>
        </w:rPr>
        <w:t>?</w:t>
      </w:r>
      <w:r w:rsidR="00D3277B">
        <w:rPr>
          <w:rFonts w:ascii="Times New Roman" w:hAnsi="Times New Roman" w:cs="Times New Roman"/>
          <w:b/>
        </w:rPr>
        <w:t xml:space="preserve"> </w:t>
      </w:r>
      <w:r w:rsidR="00F66D42">
        <w:rPr>
          <w:rFonts w:ascii="Times New Roman" w:hAnsi="Times New Roman" w:cs="Times New Roman"/>
        </w:rPr>
        <w:t>Au point, peut-être, de faire perdre à l’action publique sa singularité</w:t>
      </w:r>
      <w:r w:rsidR="00221E23">
        <w:rPr>
          <w:rFonts w:ascii="Times New Roman" w:hAnsi="Times New Roman" w:cs="Times New Roman"/>
        </w:rPr>
        <w:t>, son exorbitance</w:t>
      </w:r>
      <w:r w:rsidR="00F66D42">
        <w:rPr>
          <w:rFonts w:ascii="Times New Roman" w:hAnsi="Times New Roman" w:cs="Times New Roman"/>
        </w:rPr>
        <w:t xml:space="preserve">. </w:t>
      </w:r>
      <w:r w:rsidR="00502DED">
        <w:rPr>
          <w:rFonts w:ascii="Times New Roman" w:hAnsi="Times New Roman" w:cs="Times New Roman"/>
        </w:rPr>
        <w:t>De même se pose la question de savoir si les agents publics sont préparés et/ou formés à de telles évolutions</w:t>
      </w:r>
      <w:r w:rsidR="00FA6C80">
        <w:rPr>
          <w:rFonts w:ascii="Times New Roman" w:hAnsi="Times New Roman" w:cs="Times New Roman"/>
        </w:rPr>
        <w:t>.</w:t>
      </w:r>
      <w:r w:rsidR="00D3277B">
        <w:rPr>
          <w:rFonts w:ascii="Times New Roman" w:hAnsi="Times New Roman" w:cs="Times New Roman"/>
        </w:rPr>
        <w:t xml:space="preserve"> </w:t>
      </w:r>
      <w:r w:rsidR="00123859" w:rsidRPr="00D3277B">
        <w:rPr>
          <w:rFonts w:ascii="Times New Roman" w:hAnsi="Times New Roman" w:cs="Times New Roman"/>
        </w:rPr>
        <w:t>L</w:t>
      </w:r>
      <w:r w:rsidR="00861BB6" w:rsidRPr="00D3277B">
        <w:rPr>
          <w:rFonts w:ascii="Times New Roman" w:hAnsi="Times New Roman" w:cs="Times New Roman"/>
        </w:rPr>
        <w:t xml:space="preserve">es chefs de service </w:t>
      </w:r>
      <w:r w:rsidR="003C3ACF">
        <w:rPr>
          <w:rFonts w:ascii="Times New Roman" w:hAnsi="Times New Roman" w:cs="Times New Roman"/>
        </w:rPr>
        <w:t xml:space="preserve">ne sont pas, non plus, </w:t>
      </w:r>
      <w:r w:rsidR="00123859" w:rsidRPr="00D3277B">
        <w:rPr>
          <w:rFonts w:ascii="Times New Roman" w:hAnsi="Times New Roman" w:cs="Times New Roman"/>
        </w:rPr>
        <w:t>toujours prêts à gérer ces changement</w:t>
      </w:r>
      <w:r w:rsidR="00123859" w:rsidRPr="003C3ACF">
        <w:rPr>
          <w:rFonts w:ascii="Times New Roman" w:hAnsi="Times New Roman" w:cs="Times New Roman"/>
        </w:rPr>
        <w:t>s</w:t>
      </w:r>
      <w:r w:rsidR="003C3ACF">
        <w:rPr>
          <w:rFonts w:ascii="Times New Roman" w:hAnsi="Times New Roman" w:cs="Times New Roman"/>
        </w:rPr>
        <w:t xml:space="preserve"> et peuvent être, parfois, en opposition sur le sujet avec leurs subordonnés. </w:t>
      </w:r>
      <w:r w:rsidR="00FA6C80">
        <w:rPr>
          <w:rFonts w:ascii="Times New Roman" w:hAnsi="Times New Roman" w:cs="Times New Roman"/>
        </w:rPr>
        <w:t>À</w:t>
      </w:r>
      <w:r w:rsidR="00123859" w:rsidRPr="00D3277B">
        <w:rPr>
          <w:rFonts w:ascii="Times New Roman" w:hAnsi="Times New Roman" w:cs="Times New Roman"/>
        </w:rPr>
        <w:t xml:space="preserve"> l’inverse, les subordonné</w:t>
      </w:r>
      <w:r w:rsidR="00FA6C80">
        <w:rPr>
          <w:rFonts w:ascii="Times New Roman" w:hAnsi="Times New Roman" w:cs="Times New Roman"/>
        </w:rPr>
        <w:t>s</w:t>
      </w:r>
      <w:r w:rsidR="00123859" w:rsidRPr="00D3277B">
        <w:rPr>
          <w:rFonts w:ascii="Times New Roman" w:hAnsi="Times New Roman" w:cs="Times New Roman"/>
        </w:rPr>
        <w:t xml:space="preserve"> également peuvent être opposés au changement organisé par la hiérarchie.</w:t>
      </w:r>
      <w:r w:rsidR="003C3ACF" w:rsidRPr="00822E7F">
        <w:t xml:space="preserve"> </w:t>
      </w:r>
      <w:r w:rsidR="003C3ACF" w:rsidRPr="003C3ACF">
        <w:rPr>
          <w:rFonts w:ascii="Times New Roman" w:hAnsi="Times New Roman" w:cs="Times New Roman"/>
        </w:rPr>
        <w:t>De plus, et pour tous les agents publics locaux, supérieurs ou subordonnés, afin de gérer cette E-volution ou cette REvolution, une ou plusieurs formations s’avèrent nécessaires.</w:t>
      </w:r>
    </w:p>
    <w:p w:rsidR="00CF3663" w:rsidRDefault="00CF3663" w:rsidP="00C157FF">
      <w:pPr>
        <w:widowControl w:val="0"/>
        <w:autoSpaceDE w:val="0"/>
        <w:autoSpaceDN w:val="0"/>
        <w:adjustRightInd w:val="0"/>
        <w:spacing w:before="60"/>
        <w:jc w:val="both"/>
        <w:rPr>
          <w:rFonts w:ascii="Times New Roman" w:hAnsi="Times New Roman" w:cs="Times New Roman"/>
        </w:rPr>
      </w:pPr>
    </w:p>
    <w:p w:rsidR="00CF3663" w:rsidRDefault="00CF3663" w:rsidP="00C157FF">
      <w:pPr>
        <w:widowControl w:val="0"/>
        <w:autoSpaceDE w:val="0"/>
        <w:autoSpaceDN w:val="0"/>
        <w:adjustRightInd w:val="0"/>
        <w:spacing w:before="60"/>
        <w:jc w:val="both"/>
        <w:rPr>
          <w:rFonts w:ascii="Times New Roman" w:hAnsi="Times New Roman" w:cs="Times New Roman"/>
        </w:rPr>
      </w:pPr>
      <w:r>
        <w:rPr>
          <w:rFonts w:ascii="Times New Roman" w:hAnsi="Times New Roman" w:cs="Times New Roman"/>
        </w:rPr>
        <w:t xml:space="preserve">En </w:t>
      </w:r>
      <w:r w:rsidR="00FA4E4B">
        <w:rPr>
          <w:rFonts w:ascii="Times New Roman" w:hAnsi="Times New Roman" w:cs="Times New Roman"/>
        </w:rPr>
        <w:t>troisième</w:t>
      </w:r>
      <w:r>
        <w:rPr>
          <w:rFonts w:ascii="Times New Roman" w:hAnsi="Times New Roman" w:cs="Times New Roman"/>
        </w:rPr>
        <w:t xml:space="preserve"> li</w:t>
      </w:r>
      <w:r w:rsidR="0043063A">
        <w:rPr>
          <w:rFonts w:ascii="Times New Roman" w:hAnsi="Times New Roman" w:cs="Times New Roman"/>
        </w:rPr>
        <w:t>eu, le stock de données traité</w:t>
      </w:r>
      <w:r>
        <w:rPr>
          <w:rFonts w:ascii="Times New Roman" w:hAnsi="Times New Roman" w:cs="Times New Roman"/>
        </w:rPr>
        <w:t xml:space="preserve"> par les administrations ne cesse de cro</w:t>
      </w:r>
      <w:r w:rsidR="00FA4E4B">
        <w:rPr>
          <w:rFonts w:ascii="Times New Roman" w:hAnsi="Times New Roman" w:cs="Times New Roman"/>
        </w:rPr>
        <w:t>î</w:t>
      </w:r>
      <w:r>
        <w:rPr>
          <w:rFonts w:ascii="Times New Roman" w:hAnsi="Times New Roman" w:cs="Times New Roman"/>
        </w:rPr>
        <w:t xml:space="preserve">tre, offrant </w:t>
      </w:r>
      <w:r w:rsidR="00FA4E4B">
        <w:rPr>
          <w:rFonts w:ascii="Times New Roman" w:hAnsi="Times New Roman" w:cs="Times New Roman"/>
        </w:rPr>
        <w:t xml:space="preserve">ainsi de nouvelles perspectives. C’est l’ère de </w:t>
      </w:r>
      <w:r w:rsidR="00FA4E4B" w:rsidRPr="009A71DD">
        <w:rPr>
          <w:rFonts w:ascii="Times New Roman" w:hAnsi="Times New Roman" w:cs="Times New Roman"/>
          <w:b/>
        </w:rPr>
        <w:t>l’</w:t>
      </w:r>
      <w:r w:rsidR="00FA4E4B" w:rsidRPr="009A71DD">
        <w:rPr>
          <w:rFonts w:ascii="Times New Roman" w:hAnsi="Times New Roman" w:cs="Times New Roman"/>
          <w:b/>
          <w:i/>
        </w:rPr>
        <w:t>open data</w:t>
      </w:r>
      <w:r w:rsidR="00FA4E4B">
        <w:rPr>
          <w:rFonts w:ascii="Times New Roman" w:hAnsi="Times New Roman" w:cs="Times New Roman"/>
        </w:rPr>
        <w:t>, ouverture massive des données</w:t>
      </w:r>
      <w:r w:rsidR="00502DED">
        <w:rPr>
          <w:rFonts w:ascii="Times New Roman" w:hAnsi="Times New Roman" w:cs="Times New Roman"/>
        </w:rPr>
        <w:t xml:space="preserve"> (archivées ou «</w:t>
      </w:r>
      <w:r w:rsidR="002723D4">
        <w:rPr>
          <w:rFonts w:ascii="Times New Roman" w:hAnsi="Times New Roman" w:cs="Times New Roman"/>
        </w:rPr>
        <w:t xml:space="preserve"> </w:t>
      </w:r>
      <w:r w:rsidR="00502DED">
        <w:rPr>
          <w:rFonts w:ascii="Times New Roman" w:hAnsi="Times New Roman" w:cs="Times New Roman"/>
        </w:rPr>
        <w:t>actives</w:t>
      </w:r>
      <w:r w:rsidR="002723D4">
        <w:rPr>
          <w:rFonts w:ascii="Times New Roman" w:hAnsi="Times New Roman" w:cs="Times New Roman"/>
        </w:rPr>
        <w:t xml:space="preserve"> </w:t>
      </w:r>
      <w:r w:rsidR="00502DED">
        <w:rPr>
          <w:rFonts w:ascii="Times New Roman" w:hAnsi="Times New Roman" w:cs="Times New Roman"/>
        </w:rPr>
        <w:t>»)</w:t>
      </w:r>
      <w:r w:rsidR="00FA4E4B">
        <w:rPr>
          <w:rFonts w:ascii="Times New Roman" w:hAnsi="Times New Roman" w:cs="Times New Roman"/>
        </w:rPr>
        <w:t>, gage apparent de transparence administrative. Mais ces données peuvent aussi être économiquement valorisées, sous certaines conditions. Les administrations doivent-elles diffuser gratuitement des données valorisables</w:t>
      </w:r>
      <w:r w:rsidR="002723D4">
        <w:rPr>
          <w:rFonts w:ascii="Times New Roman" w:hAnsi="Times New Roman" w:cs="Times New Roman"/>
        </w:rPr>
        <w:t xml:space="preserve"> </w:t>
      </w:r>
      <w:r w:rsidR="00FA4E4B">
        <w:rPr>
          <w:rFonts w:ascii="Times New Roman" w:hAnsi="Times New Roman" w:cs="Times New Roman"/>
        </w:rPr>
        <w:t xml:space="preserve">? </w:t>
      </w:r>
      <w:r w:rsidR="00861BB6" w:rsidRPr="00D3277B">
        <w:rPr>
          <w:rFonts w:ascii="Times New Roman" w:hAnsi="Times New Roman" w:cs="Times New Roman"/>
        </w:rPr>
        <w:t>Les entreprises commerciales les utilisent pour des analyses de données</w:t>
      </w:r>
      <w:r w:rsidR="001D22A2" w:rsidRPr="00D3277B">
        <w:rPr>
          <w:rFonts w:ascii="Times New Roman" w:hAnsi="Times New Roman" w:cs="Times New Roman"/>
        </w:rPr>
        <w:t xml:space="preserve"> importantes</w:t>
      </w:r>
      <w:r w:rsidR="00861BB6" w:rsidRPr="00D3277B">
        <w:rPr>
          <w:rFonts w:ascii="Times New Roman" w:hAnsi="Times New Roman" w:cs="Times New Roman"/>
        </w:rPr>
        <w:t xml:space="preserve"> et ont plus de ressources pour cela que les collectivités locales. </w:t>
      </w:r>
      <w:r w:rsidR="00FA4E4B">
        <w:rPr>
          <w:rFonts w:ascii="Times New Roman" w:hAnsi="Times New Roman" w:cs="Times New Roman"/>
        </w:rPr>
        <w:t>Au</w:t>
      </w:r>
      <w:r w:rsidR="00FA6C80">
        <w:rPr>
          <w:rFonts w:ascii="Times New Roman" w:hAnsi="Times New Roman" w:cs="Times New Roman"/>
        </w:rPr>
        <w:t>-</w:t>
      </w:r>
      <w:r w:rsidR="00FA4E4B">
        <w:rPr>
          <w:rFonts w:ascii="Times New Roman" w:hAnsi="Times New Roman" w:cs="Times New Roman"/>
        </w:rPr>
        <w:t>delà de ce questionnement, quelle place doit-on accorder à la protection des données personnelles des administrés, notamment face aux possibilités inédit</w:t>
      </w:r>
      <w:r w:rsidR="0043063A">
        <w:rPr>
          <w:rFonts w:ascii="Times New Roman" w:hAnsi="Times New Roman" w:cs="Times New Roman"/>
        </w:rPr>
        <w:t>es d’interconnexion de fichiers</w:t>
      </w:r>
      <w:r w:rsidR="00194A31">
        <w:rPr>
          <w:rFonts w:ascii="Times New Roman" w:hAnsi="Times New Roman" w:cs="Times New Roman"/>
        </w:rPr>
        <w:t xml:space="preserve"> et au contexte sécuritaire actuel</w:t>
      </w:r>
      <w:r w:rsidR="002723D4">
        <w:rPr>
          <w:rFonts w:ascii="Times New Roman" w:hAnsi="Times New Roman" w:cs="Times New Roman"/>
        </w:rPr>
        <w:t xml:space="preserve"> </w:t>
      </w:r>
      <w:r w:rsidR="00FA6C80">
        <w:rPr>
          <w:rFonts w:ascii="Times New Roman" w:hAnsi="Times New Roman" w:cs="Times New Roman"/>
        </w:rPr>
        <w:t>?</w:t>
      </w:r>
      <w:r w:rsidR="00FA4E4B">
        <w:rPr>
          <w:rFonts w:ascii="Times New Roman" w:hAnsi="Times New Roman" w:cs="Times New Roman"/>
        </w:rPr>
        <w:t xml:space="preserve"> </w:t>
      </w:r>
    </w:p>
    <w:p w:rsidR="00FA4E4B" w:rsidRDefault="00FA4E4B" w:rsidP="00C157FF">
      <w:pPr>
        <w:widowControl w:val="0"/>
        <w:autoSpaceDE w:val="0"/>
        <w:autoSpaceDN w:val="0"/>
        <w:adjustRightInd w:val="0"/>
        <w:spacing w:before="60"/>
        <w:jc w:val="both"/>
        <w:rPr>
          <w:rFonts w:ascii="Times New Roman" w:hAnsi="Times New Roman" w:cs="Times New Roman"/>
        </w:rPr>
      </w:pPr>
    </w:p>
    <w:p w:rsidR="00C157FF" w:rsidRDefault="00FA4E4B" w:rsidP="001D0509">
      <w:pPr>
        <w:widowControl w:val="0"/>
        <w:autoSpaceDE w:val="0"/>
        <w:autoSpaceDN w:val="0"/>
        <w:adjustRightInd w:val="0"/>
        <w:spacing w:before="60"/>
        <w:jc w:val="both"/>
        <w:rPr>
          <w:rFonts w:ascii="Times" w:hAnsi="Times" w:cs="Times"/>
        </w:rPr>
      </w:pPr>
      <w:r>
        <w:rPr>
          <w:rFonts w:ascii="Times New Roman" w:hAnsi="Times New Roman" w:cs="Times New Roman"/>
        </w:rPr>
        <w:t xml:space="preserve">Enfin, en quatrième lieu, se pose la question de </w:t>
      </w:r>
      <w:r w:rsidRPr="009A71DD">
        <w:rPr>
          <w:rFonts w:ascii="Times New Roman" w:hAnsi="Times New Roman" w:cs="Times New Roman"/>
          <w:b/>
        </w:rPr>
        <w:t>l’influence de ces évolutions sur les structures administratives et leur action même</w:t>
      </w:r>
      <w:r w:rsidR="00502DED">
        <w:rPr>
          <w:rFonts w:ascii="Times New Roman" w:hAnsi="Times New Roman" w:cs="Times New Roman"/>
        </w:rPr>
        <w:t>, mais aussi sur leur coût voire l’économie, réelle ou supposée, que génèrent ces mutations électroniques</w:t>
      </w:r>
      <w:r>
        <w:rPr>
          <w:rFonts w:ascii="Times New Roman" w:hAnsi="Times New Roman" w:cs="Times New Roman"/>
        </w:rPr>
        <w:t xml:space="preserve">. En effet, </w:t>
      </w:r>
      <w:r>
        <w:rPr>
          <w:rFonts w:ascii="Times" w:hAnsi="Times" w:cs="Times"/>
        </w:rPr>
        <w:t xml:space="preserve">la dématérialisation n’est pas une simple question technologique. Elle nécessite généralement, à peine d’échec, une profonde remise en cause des mécanismes administratifs (décloisonnement des services, formation et réorganisation des moyens humains, etc.). Le numérique est donc à la fois l’une des modalités et l’un des éléments déclencheurs du </w:t>
      </w:r>
      <w:r w:rsidRPr="00CF3663">
        <w:rPr>
          <w:rFonts w:ascii="Times" w:hAnsi="Times" w:cs="Times"/>
          <w:i/>
        </w:rPr>
        <w:t>new public management</w:t>
      </w:r>
      <w:r>
        <w:rPr>
          <w:rFonts w:ascii="Times" w:hAnsi="Times" w:cs="Times"/>
          <w:i/>
        </w:rPr>
        <w:t xml:space="preserve">. </w:t>
      </w:r>
      <w:r w:rsidR="00221E23">
        <w:rPr>
          <w:rFonts w:ascii="Times" w:hAnsi="Times" w:cs="Times"/>
        </w:rPr>
        <w:t xml:space="preserve">Ce faisant, l’administration électronique ne sera pas appréhendée pour ce qu’elle est, mais pour ce qu’elle induit en termes de changements structurels profonds, ceci afin de tenter de répondre </w:t>
      </w:r>
      <w:r w:rsidR="00221E23">
        <w:rPr>
          <w:rFonts w:ascii="Times" w:hAnsi="Times" w:cs="Times"/>
          <w:i/>
        </w:rPr>
        <w:t xml:space="preserve">in fine </w:t>
      </w:r>
      <w:r w:rsidR="00221E23">
        <w:rPr>
          <w:rFonts w:ascii="Times" w:hAnsi="Times" w:cs="Times"/>
        </w:rPr>
        <w:t xml:space="preserve">à la question : REvolution ou Evolutions ? </w:t>
      </w:r>
    </w:p>
    <w:p w:rsidR="0090134F" w:rsidRPr="00CA611C" w:rsidRDefault="0090134F" w:rsidP="001D0509">
      <w:pPr>
        <w:widowControl w:val="0"/>
        <w:autoSpaceDE w:val="0"/>
        <w:autoSpaceDN w:val="0"/>
        <w:adjustRightInd w:val="0"/>
        <w:spacing w:before="60"/>
        <w:jc w:val="both"/>
        <w:rPr>
          <w:rFonts w:ascii="Times New Roman" w:hAnsi="Times New Roman" w:cs="Times New Roman"/>
        </w:rPr>
      </w:pPr>
    </w:p>
    <w:p w:rsidR="00123859" w:rsidRPr="00123859" w:rsidRDefault="00FA6C80" w:rsidP="00123859">
      <w:pPr>
        <w:pStyle w:val="Corps"/>
        <w:spacing w:line="276" w:lineRule="auto"/>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À</w:t>
      </w:r>
      <w:r w:rsidR="008266CE" w:rsidRPr="008266CE">
        <w:rPr>
          <w:rFonts w:ascii="Times New Roman" w:hAnsi="Times New Roman" w:cs="Times New Roman"/>
          <w:b/>
          <w:sz w:val="24"/>
          <w:szCs w:val="24"/>
          <w:u w:val="single"/>
          <w:lang w:val="fr-FR"/>
        </w:rPr>
        <w:t xml:space="preserve"> noter :</w:t>
      </w:r>
    </w:p>
    <w:p w:rsidR="00123859" w:rsidRDefault="00123859" w:rsidP="00123859">
      <w:pPr>
        <w:pStyle w:val="Corps"/>
        <w:spacing w:line="276" w:lineRule="auto"/>
        <w:jc w:val="both"/>
        <w:rPr>
          <w:rFonts w:ascii="Times New Roman" w:hAnsi="Times New Roman" w:cs="Times New Roman"/>
          <w:b/>
          <w:sz w:val="24"/>
          <w:szCs w:val="24"/>
          <w:lang w:val="fr-FR"/>
        </w:rPr>
      </w:pPr>
    </w:p>
    <w:p w:rsidR="00123859" w:rsidRPr="00CA611C" w:rsidRDefault="003A70D2" w:rsidP="0090134F">
      <w:pPr>
        <w:pStyle w:val="Corps"/>
        <w:spacing w:line="276"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L</w:t>
      </w:r>
      <w:r w:rsidRPr="00D83959">
        <w:rPr>
          <w:rFonts w:ascii="Times New Roman" w:hAnsi="Times New Roman" w:cs="Times New Roman"/>
          <w:b/>
          <w:sz w:val="24"/>
          <w:szCs w:val="24"/>
          <w:lang w:val="fr-FR"/>
        </w:rPr>
        <w:t>es communi</w:t>
      </w:r>
      <w:r>
        <w:rPr>
          <w:rFonts w:ascii="Times New Roman" w:hAnsi="Times New Roman" w:cs="Times New Roman"/>
          <w:b/>
          <w:sz w:val="24"/>
          <w:szCs w:val="24"/>
          <w:lang w:val="fr-FR"/>
        </w:rPr>
        <w:t xml:space="preserve">cations qui répondent à </w:t>
      </w:r>
      <w:r w:rsidRPr="00D83959">
        <w:rPr>
          <w:rFonts w:ascii="Times New Roman" w:hAnsi="Times New Roman" w:cs="Times New Roman"/>
          <w:b/>
          <w:sz w:val="24"/>
          <w:szCs w:val="24"/>
          <w:lang w:val="fr-FR"/>
        </w:rPr>
        <w:t xml:space="preserve">ces questions, et qui, tout en respectant la rigueur universitaire, </w:t>
      </w:r>
      <w:r w:rsidRPr="00CA611C">
        <w:rPr>
          <w:rFonts w:ascii="Times New Roman" w:hAnsi="Times New Roman" w:cs="Times New Roman"/>
          <w:sz w:val="24"/>
          <w:szCs w:val="24"/>
          <w:lang w:val="fr-FR"/>
        </w:rPr>
        <w:t>allient analyse théorique</w:t>
      </w:r>
      <w:r>
        <w:rPr>
          <w:rFonts w:ascii="Times New Roman" w:hAnsi="Times New Roman" w:cs="Times New Roman"/>
          <w:sz w:val="24"/>
          <w:szCs w:val="24"/>
          <w:lang w:val="fr-FR"/>
        </w:rPr>
        <w:t>, enquêtes</w:t>
      </w:r>
      <w:r w:rsidRPr="00CA611C">
        <w:rPr>
          <w:rFonts w:ascii="Times New Roman" w:hAnsi="Times New Roman" w:cs="Times New Roman"/>
          <w:sz w:val="24"/>
          <w:szCs w:val="24"/>
          <w:lang w:val="fr-FR"/>
        </w:rPr>
        <w:t xml:space="preserve"> et résultats de terrain</w:t>
      </w:r>
      <w:r>
        <w:rPr>
          <w:rFonts w:ascii="Times New Roman" w:hAnsi="Times New Roman" w:cs="Times New Roman"/>
          <w:sz w:val="24"/>
          <w:szCs w:val="24"/>
          <w:lang w:val="fr-FR"/>
        </w:rPr>
        <w:t>,</w:t>
      </w:r>
      <w:r w:rsidR="00D3277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ainsi que solutions opérationnelles dans leurs conclusions, </w:t>
      </w:r>
      <w:r w:rsidRPr="00CA611C">
        <w:rPr>
          <w:rFonts w:ascii="Times New Roman" w:hAnsi="Times New Roman" w:cs="Times New Roman"/>
          <w:sz w:val="24"/>
          <w:szCs w:val="24"/>
          <w:lang w:val="fr-FR"/>
        </w:rPr>
        <w:t>sont encouragées</w:t>
      </w:r>
      <w:r>
        <w:rPr>
          <w:rFonts w:ascii="Times New Roman" w:hAnsi="Times New Roman" w:cs="Times New Roman"/>
          <w:sz w:val="24"/>
          <w:szCs w:val="24"/>
          <w:lang w:val="fr-FR"/>
        </w:rPr>
        <w:t xml:space="preserve">. </w:t>
      </w:r>
      <w:r w:rsidRPr="00CA611C">
        <w:rPr>
          <w:rFonts w:ascii="Times New Roman" w:hAnsi="Times New Roman" w:cs="Times New Roman"/>
          <w:b/>
          <w:sz w:val="24"/>
          <w:szCs w:val="24"/>
          <w:lang w:val="fr-FR"/>
        </w:rPr>
        <w:t>Les études comparatives, ou celles se plaçant dans une perspective européenne, seront également privilégiées.</w:t>
      </w:r>
    </w:p>
    <w:p w:rsidR="0090134F" w:rsidRDefault="0090134F" w:rsidP="0090134F">
      <w:pPr>
        <w:pStyle w:val="Corps"/>
        <w:spacing w:line="276" w:lineRule="auto"/>
        <w:jc w:val="both"/>
        <w:rPr>
          <w:rFonts w:ascii="Times New Roman" w:hAnsi="Times New Roman" w:cs="Times New Roman"/>
          <w:sz w:val="24"/>
          <w:szCs w:val="24"/>
          <w:lang w:val="fr-FR"/>
        </w:rPr>
      </w:pPr>
    </w:p>
    <w:p w:rsidR="00CA611C" w:rsidRDefault="00CA611C" w:rsidP="0090134F">
      <w:pPr>
        <w:pStyle w:val="Corps"/>
        <w:spacing w:line="276" w:lineRule="auto"/>
        <w:jc w:val="both"/>
        <w:rPr>
          <w:rFonts w:ascii="Times New Roman" w:hAnsi="Times New Roman" w:cs="Times New Roman"/>
          <w:sz w:val="24"/>
          <w:szCs w:val="24"/>
          <w:lang w:val="fr-FR"/>
        </w:rPr>
      </w:pPr>
    </w:p>
    <w:p w:rsidR="000A7873" w:rsidRPr="00CA611C" w:rsidRDefault="000A7873" w:rsidP="0090134F">
      <w:pPr>
        <w:pStyle w:val="Corps"/>
        <w:spacing w:line="276" w:lineRule="auto"/>
        <w:jc w:val="both"/>
        <w:rPr>
          <w:rFonts w:ascii="Times New Roman" w:hAnsi="Times New Roman" w:cs="Times New Roman"/>
          <w:sz w:val="24"/>
          <w:szCs w:val="24"/>
          <w:lang w:val="fr-FR"/>
        </w:rPr>
      </w:pPr>
    </w:p>
    <w:p w:rsidR="00CA611C" w:rsidRPr="0026095F" w:rsidRDefault="00CA611C" w:rsidP="0026095F">
      <w:pPr>
        <w:pBdr>
          <w:top w:val="single" w:sz="4" w:space="1" w:color="4BACC6" w:themeColor="accent5"/>
          <w:left w:val="single" w:sz="4" w:space="4" w:color="4BACC6" w:themeColor="accent5"/>
          <w:bottom w:val="single" w:sz="4" w:space="1" w:color="4BACC6" w:themeColor="accent5"/>
          <w:right w:val="single" w:sz="4" w:space="4" w:color="4BACC6" w:themeColor="accent5"/>
        </w:pBdr>
        <w:shd w:val="clear" w:color="auto" w:fill="DAEEF3" w:themeFill="accent5" w:themeFillTint="33"/>
        <w:rPr>
          <w:rFonts w:ascii="Times New Roman" w:hAnsi="Times New Roman" w:cs="Times New Roman"/>
          <w:b/>
          <w:color w:val="002060"/>
        </w:rPr>
      </w:pPr>
      <w:r w:rsidRPr="0026095F">
        <w:rPr>
          <w:rFonts w:ascii="Times New Roman" w:hAnsi="Times New Roman" w:cs="Times New Roman"/>
          <w:b/>
          <w:color w:val="002060"/>
        </w:rPr>
        <w:t>Informations pratiques</w:t>
      </w:r>
      <w:r w:rsidR="00FA6C80">
        <w:rPr>
          <w:rFonts w:ascii="Times New Roman" w:hAnsi="Times New Roman" w:cs="Times New Roman"/>
          <w:b/>
          <w:color w:val="002060"/>
        </w:rPr>
        <w:t> </w:t>
      </w:r>
      <w:r w:rsidRPr="0026095F">
        <w:rPr>
          <w:rFonts w:ascii="Times New Roman" w:hAnsi="Times New Roman" w:cs="Times New Roman"/>
          <w:b/>
          <w:color w:val="002060"/>
        </w:rPr>
        <w:t>:</w:t>
      </w:r>
    </w:p>
    <w:p w:rsidR="0026095F" w:rsidRDefault="0026095F" w:rsidP="0090134F">
      <w:pPr>
        <w:rPr>
          <w:rFonts w:ascii="Times New Roman" w:hAnsi="Times New Roman" w:cs="Times New Roman"/>
        </w:rPr>
      </w:pPr>
    </w:p>
    <w:p w:rsidR="0090134F" w:rsidRPr="00CA611C" w:rsidRDefault="0090134F" w:rsidP="0090134F">
      <w:pPr>
        <w:rPr>
          <w:rFonts w:ascii="Times New Roman" w:hAnsi="Times New Roman" w:cs="Times New Roman"/>
          <w:kern w:val="1"/>
          <w:lang w:eastAsia="ar-SA"/>
        </w:rPr>
      </w:pPr>
      <w:r w:rsidRPr="00CA611C">
        <w:rPr>
          <w:rFonts w:ascii="Times New Roman" w:hAnsi="Times New Roman" w:cs="Times New Roman"/>
        </w:rPr>
        <w:t xml:space="preserve">Le CCRE </w:t>
      </w:r>
      <w:r w:rsidRPr="00CA611C">
        <w:rPr>
          <w:rFonts w:ascii="Times New Roman" w:hAnsi="Times New Roman" w:cs="Times New Roman"/>
          <w:i/>
        </w:rPr>
        <w:t>(Conseil des communes et régions d’Europe)</w:t>
      </w:r>
      <w:r w:rsidRPr="00CA611C">
        <w:rPr>
          <w:rFonts w:ascii="Times New Roman" w:hAnsi="Times New Roman" w:cs="Times New Roman"/>
          <w:kern w:val="1"/>
          <w:lang w:eastAsia="ar-SA"/>
        </w:rPr>
        <w:t>, le réseau OLA (</w:t>
      </w:r>
      <w:r w:rsidRPr="00CA611C">
        <w:rPr>
          <w:rFonts w:ascii="Times New Roman" w:hAnsi="Times New Roman" w:cs="Times New Roman"/>
          <w:i/>
          <w:kern w:val="1"/>
          <w:lang w:eastAsia="ar-SA"/>
        </w:rPr>
        <w:t>Observatory on Local Autonomy</w:t>
      </w:r>
      <w:r w:rsidRPr="00CA611C">
        <w:rPr>
          <w:rFonts w:ascii="Times New Roman" w:hAnsi="Times New Roman" w:cs="Times New Roman"/>
          <w:kern w:val="1"/>
          <w:lang w:eastAsia="ar-SA"/>
        </w:rPr>
        <w:t xml:space="preserve">), et l’Université </w:t>
      </w:r>
      <w:r w:rsidR="00CA611C" w:rsidRPr="00CA611C">
        <w:rPr>
          <w:rFonts w:ascii="Times New Roman" w:hAnsi="Times New Roman" w:cs="Times New Roman"/>
          <w:kern w:val="1"/>
          <w:lang w:eastAsia="ar-SA"/>
        </w:rPr>
        <w:t>de Lille</w:t>
      </w:r>
      <w:r w:rsidRPr="00CA611C">
        <w:rPr>
          <w:rFonts w:ascii="Times New Roman" w:hAnsi="Times New Roman" w:cs="Times New Roman"/>
          <w:kern w:val="1"/>
          <w:lang w:eastAsia="ar-SA"/>
        </w:rPr>
        <w:t xml:space="preserve"> organiseront </w:t>
      </w:r>
      <w:r w:rsidR="00127F13" w:rsidRPr="00D3277B">
        <w:rPr>
          <w:rFonts w:ascii="Times New Roman" w:hAnsi="Times New Roman" w:cs="Times New Roman"/>
          <w:kern w:val="1"/>
          <w:lang w:eastAsia="ar-SA"/>
        </w:rPr>
        <w:t xml:space="preserve">en </w:t>
      </w:r>
      <w:r w:rsidR="00FA6C80">
        <w:rPr>
          <w:rFonts w:ascii="Times New Roman" w:hAnsi="Times New Roman" w:cs="Times New Roman"/>
          <w:kern w:val="1"/>
          <w:lang w:eastAsia="ar-SA"/>
        </w:rPr>
        <w:t>s</w:t>
      </w:r>
      <w:r w:rsidR="00127F13" w:rsidRPr="00D3277B">
        <w:rPr>
          <w:rFonts w:ascii="Times New Roman" w:hAnsi="Times New Roman" w:cs="Times New Roman"/>
          <w:kern w:val="1"/>
          <w:lang w:eastAsia="ar-SA"/>
        </w:rPr>
        <w:t>eptembre</w:t>
      </w:r>
      <w:r w:rsidR="00D3277B" w:rsidRPr="00D3277B">
        <w:rPr>
          <w:rFonts w:ascii="Times New Roman" w:hAnsi="Times New Roman" w:cs="Times New Roman"/>
          <w:kern w:val="1"/>
          <w:lang w:eastAsia="ar-SA"/>
        </w:rPr>
        <w:t xml:space="preserve"> </w:t>
      </w:r>
      <w:r w:rsidRPr="00D3277B">
        <w:rPr>
          <w:rFonts w:ascii="Times New Roman" w:hAnsi="Times New Roman" w:cs="Times New Roman"/>
          <w:kern w:val="1"/>
          <w:lang w:eastAsia="ar-SA"/>
        </w:rPr>
        <w:t>201</w:t>
      </w:r>
      <w:r w:rsidR="00CA611C" w:rsidRPr="00D3277B">
        <w:rPr>
          <w:rFonts w:ascii="Times New Roman" w:hAnsi="Times New Roman" w:cs="Times New Roman"/>
          <w:kern w:val="1"/>
          <w:lang w:eastAsia="ar-SA"/>
        </w:rPr>
        <w:t>7</w:t>
      </w:r>
      <w:r w:rsidR="00127F13">
        <w:rPr>
          <w:rFonts w:ascii="Times New Roman" w:hAnsi="Times New Roman" w:cs="Times New Roman"/>
          <w:kern w:val="1"/>
          <w:lang w:eastAsia="ar-SA"/>
        </w:rPr>
        <w:t xml:space="preserve"> (date à confirmer)</w:t>
      </w:r>
      <w:r w:rsidRPr="00CA611C">
        <w:rPr>
          <w:rFonts w:ascii="Times New Roman" w:hAnsi="Times New Roman" w:cs="Times New Roman"/>
          <w:kern w:val="1"/>
          <w:lang w:eastAsia="ar-SA"/>
        </w:rPr>
        <w:t xml:space="preserve">, </w:t>
      </w:r>
      <w:r w:rsidR="00CA611C" w:rsidRPr="00CA611C">
        <w:rPr>
          <w:rFonts w:ascii="Times New Roman" w:hAnsi="Times New Roman" w:cs="Times New Roman"/>
          <w:kern w:val="1"/>
          <w:lang w:eastAsia="ar-SA"/>
        </w:rPr>
        <w:t>trois</w:t>
      </w:r>
      <w:r w:rsidRPr="00CA611C">
        <w:rPr>
          <w:rFonts w:ascii="Times New Roman" w:hAnsi="Times New Roman" w:cs="Times New Roman"/>
          <w:kern w:val="1"/>
          <w:lang w:eastAsia="ar-SA"/>
        </w:rPr>
        <w:t xml:space="preserve"> journées d’étude consacrées aux questions </w:t>
      </w:r>
      <w:r w:rsidR="00CA611C" w:rsidRPr="00CA611C">
        <w:rPr>
          <w:rFonts w:ascii="Times New Roman" w:hAnsi="Times New Roman" w:cs="Times New Roman"/>
          <w:kern w:val="1"/>
          <w:lang w:eastAsia="ar-SA"/>
        </w:rPr>
        <w:t>soulev</w:t>
      </w:r>
      <w:r w:rsidRPr="00CA611C">
        <w:rPr>
          <w:rFonts w:ascii="Times New Roman" w:hAnsi="Times New Roman" w:cs="Times New Roman"/>
          <w:kern w:val="1"/>
          <w:lang w:eastAsia="ar-SA"/>
        </w:rPr>
        <w:t xml:space="preserve">ées ci-dessus. La conférence se tiendra à </w:t>
      </w:r>
      <w:r w:rsidR="00CA611C" w:rsidRPr="00CA611C">
        <w:rPr>
          <w:rFonts w:ascii="Times New Roman" w:hAnsi="Times New Roman" w:cs="Times New Roman"/>
          <w:kern w:val="1"/>
          <w:lang w:eastAsia="ar-SA"/>
        </w:rPr>
        <w:t>Lille</w:t>
      </w:r>
      <w:r w:rsidR="00127F13">
        <w:rPr>
          <w:rFonts w:ascii="Times New Roman" w:hAnsi="Times New Roman" w:cs="Times New Roman"/>
          <w:kern w:val="1"/>
          <w:lang w:eastAsia="ar-SA"/>
        </w:rPr>
        <w:t xml:space="preserve"> et à </w:t>
      </w:r>
      <w:r w:rsidR="00127F13" w:rsidRPr="00CA611C">
        <w:rPr>
          <w:rFonts w:ascii="Times New Roman" w:hAnsi="Times New Roman" w:cs="Times New Roman"/>
          <w:kern w:val="1"/>
          <w:lang w:eastAsia="ar-SA"/>
        </w:rPr>
        <w:t>Br</w:t>
      </w:r>
      <w:r w:rsidR="00127F13">
        <w:rPr>
          <w:rFonts w:ascii="Times New Roman" w:hAnsi="Times New Roman" w:cs="Times New Roman"/>
          <w:kern w:val="1"/>
          <w:lang w:eastAsia="ar-SA"/>
        </w:rPr>
        <w:t>uxelles</w:t>
      </w:r>
      <w:r w:rsidR="00D3277B">
        <w:rPr>
          <w:rFonts w:ascii="Times New Roman" w:hAnsi="Times New Roman" w:cs="Times New Roman"/>
          <w:kern w:val="1"/>
          <w:lang w:eastAsia="ar-SA"/>
        </w:rPr>
        <w:t>.</w:t>
      </w:r>
    </w:p>
    <w:p w:rsidR="0090134F" w:rsidRPr="00CA611C" w:rsidRDefault="0090134F" w:rsidP="0090134F">
      <w:pPr>
        <w:rPr>
          <w:rFonts w:ascii="Times New Roman" w:hAnsi="Times New Roman" w:cs="Times New Roman"/>
          <w:kern w:val="1"/>
          <w:lang w:eastAsia="ar-SA"/>
        </w:rPr>
      </w:pPr>
    </w:p>
    <w:p w:rsidR="0090134F" w:rsidRPr="00CA611C" w:rsidRDefault="0090134F" w:rsidP="0090134F">
      <w:pPr>
        <w:rPr>
          <w:rFonts w:ascii="Times New Roman" w:hAnsi="Times New Roman" w:cs="Times New Roman"/>
          <w:kern w:val="1"/>
          <w:lang w:eastAsia="ar-SA"/>
        </w:rPr>
      </w:pPr>
      <w:r w:rsidRPr="00CA611C">
        <w:rPr>
          <w:rFonts w:ascii="Times New Roman" w:hAnsi="Times New Roman" w:cs="Times New Roman"/>
          <w:kern w:val="1"/>
          <w:lang w:eastAsia="ar-SA"/>
        </w:rPr>
        <w:t xml:space="preserve">Les organisateurs prendront en charge les frais de logement des intervenants sélectionnés et les repas. Les frais de transport sont à la charge des participants. </w:t>
      </w:r>
    </w:p>
    <w:p w:rsidR="0090134F" w:rsidRPr="00CA611C" w:rsidRDefault="0090134F" w:rsidP="0090134F">
      <w:pPr>
        <w:rPr>
          <w:rFonts w:ascii="Times New Roman" w:hAnsi="Times New Roman" w:cs="Times New Roman"/>
          <w:kern w:val="1"/>
          <w:lang w:eastAsia="ar-SA"/>
        </w:rPr>
      </w:pPr>
    </w:p>
    <w:p w:rsidR="0090134F" w:rsidRPr="00CA611C" w:rsidRDefault="0090134F" w:rsidP="0090134F">
      <w:pPr>
        <w:rPr>
          <w:rFonts w:ascii="Times New Roman" w:hAnsi="Times New Roman" w:cs="Times New Roman"/>
          <w:kern w:val="1"/>
          <w:lang w:eastAsia="ar-SA"/>
        </w:rPr>
      </w:pPr>
      <w:r w:rsidRPr="00CA611C">
        <w:rPr>
          <w:rFonts w:ascii="Times New Roman" w:hAnsi="Times New Roman" w:cs="Times New Roman"/>
          <w:kern w:val="1"/>
          <w:lang w:eastAsia="ar-SA"/>
        </w:rPr>
        <w:t xml:space="preserve">Si la communication est </w:t>
      </w:r>
      <w:r w:rsidR="009756CA">
        <w:rPr>
          <w:rFonts w:ascii="Times New Roman" w:hAnsi="Times New Roman" w:cs="Times New Roman"/>
          <w:kern w:val="1"/>
          <w:lang w:eastAsia="ar-SA"/>
        </w:rPr>
        <w:t>rédigée à plusieurs auteurs, les organisateurs</w:t>
      </w:r>
      <w:r w:rsidRPr="00CA611C">
        <w:rPr>
          <w:rFonts w:ascii="Times New Roman" w:hAnsi="Times New Roman" w:cs="Times New Roman"/>
          <w:kern w:val="1"/>
          <w:lang w:eastAsia="ar-SA"/>
        </w:rPr>
        <w:t xml:space="preserve"> se réserve</w:t>
      </w:r>
      <w:r w:rsidR="009756CA">
        <w:rPr>
          <w:rFonts w:ascii="Times New Roman" w:hAnsi="Times New Roman" w:cs="Times New Roman"/>
          <w:kern w:val="1"/>
          <w:lang w:eastAsia="ar-SA"/>
        </w:rPr>
        <w:t>nt</w:t>
      </w:r>
      <w:r w:rsidRPr="00CA611C">
        <w:rPr>
          <w:rFonts w:ascii="Times New Roman" w:hAnsi="Times New Roman" w:cs="Times New Roman"/>
          <w:kern w:val="1"/>
          <w:lang w:eastAsia="ar-SA"/>
        </w:rPr>
        <w:t xml:space="preserve"> le droit de ne prendre en charge que les frais d’une personne.</w:t>
      </w:r>
    </w:p>
    <w:p w:rsidR="0090134F" w:rsidRPr="00CA611C" w:rsidRDefault="0090134F" w:rsidP="0090134F">
      <w:pPr>
        <w:rPr>
          <w:rFonts w:ascii="Times New Roman" w:hAnsi="Times New Roman" w:cs="Times New Roman"/>
          <w:b/>
          <w:kern w:val="1"/>
          <w:lang w:eastAsia="ar-SA"/>
        </w:rPr>
      </w:pPr>
    </w:p>
    <w:p w:rsidR="0090134F" w:rsidRPr="00CA611C" w:rsidRDefault="0090134F" w:rsidP="0090134F">
      <w:pPr>
        <w:pStyle w:val="Standard"/>
        <w:spacing w:after="0"/>
        <w:jc w:val="both"/>
        <w:rPr>
          <w:rFonts w:ascii="Times New Roman" w:eastAsia="Calibri" w:hAnsi="Times New Roman" w:cs="Times New Roman"/>
          <w:b/>
          <w:sz w:val="24"/>
          <w:szCs w:val="24"/>
          <w:lang w:val="fr-FR" w:eastAsia="ar-SA"/>
        </w:rPr>
      </w:pPr>
      <w:r w:rsidRPr="00CA611C">
        <w:rPr>
          <w:rFonts w:ascii="Times New Roman" w:eastAsia="Calibri" w:hAnsi="Times New Roman" w:cs="Times New Roman"/>
          <w:b/>
          <w:sz w:val="24"/>
          <w:szCs w:val="24"/>
          <w:lang w:val="fr-FR" w:eastAsia="ar-SA"/>
        </w:rPr>
        <w:t>Les actes seront publiés en anglais et en français dans une maison d’édition reconnue</w:t>
      </w:r>
      <w:r w:rsidR="000A7873">
        <w:rPr>
          <w:rFonts w:ascii="Times New Roman" w:eastAsia="Calibri" w:hAnsi="Times New Roman" w:cs="Times New Roman"/>
          <w:b/>
          <w:sz w:val="24"/>
          <w:szCs w:val="24"/>
          <w:lang w:val="fr-FR" w:eastAsia="ar-SA"/>
        </w:rPr>
        <w:t>.</w:t>
      </w:r>
      <w:r w:rsidRPr="00CA611C">
        <w:rPr>
          <w:rFonts w:ascii="Times New Roman" w:eastAsia="Calibri" w:hAnsi="Times New Roman" w:cs="Times New Roman"/>
          <w:b/>
          <w:sz w:val="24"/>
          <w:szCs w:val="24"/>
          <w:lang w:val="fr-FR" w:eastAsia="ar-SA"/>
        </w:rPr>
        <w:t xml:space="preserve"> Une traduction et une participation financière pourront être demandées aux auteurs souhaitant être publiés</w:t>
      </w:r>
      <w:r w:rsidRPr="00CA611C">
        <w:rPr>
          <w:rFonts w:ascii="Times New Roman" w:eastAsia="Calibri" w:hAnsi="Times New Roman" w:cs="Times New Roman"/>
          <w:sz w:val="24"/>
          <w:szCs w:val="24"/>
          <w:lang w:val="fr-FR" w:eastAsia="ar-SA"/>
        </w:rPr>
        <w:t>.</w:t>
      </w:r>
    </w:p>
    <w:p w:rsidR="0090134F" w:rsidRPr="00CA611C" w:rsidRDefault="0090134F" w:rsidP="0090134F">
      <w:pPr>
        <w:rPr>
          <w:rFonts w:ascii="Times New Roman" w:hAnsi="Times New Roman" w:cs="Times New Roman"/>
          <w:b/>
        </w:rPr>
      </w:pPr>
    </w:p>
    <w:p w:rsidR="0090134F" w:rsidRPr="0026095F" w:rsidRDefault="0090134F" w:rsidP="0026095F">
      <w:pPr>
        <w:pBdr>
          <w:top w:val="single" w:sz="4" w:space="1" w:color="4BACC6" w:themeColor="accent5"/>
          <w:left w:val="single" w:sz="4" w:space="4" w:color="4BACC6" w:themeColor="accent5"/>
          <w:bottom w:val="single" w:sz="4" w:space="1" w:color="4BACC6" w:themeColor="accent5"/>
          <w:right w:val="single" w:sz="4" w:space="4" w:color="4BACC6" w:themeColor="accent5"/>
        </w:pBdr>
        <w:shd w:val="clear" w:color="auto" w:fill="DAEEF3" w:themeFill="accent5" w:themeFillTint="33"/>
        <w:spacing w:after="200" w:line="276" w:lineRule="auto"/>
        <w:rPr>
          <w:rFonts w:ascii="Times New Roman" w:hAnsi="Times New Roman" w:cs="Times New Roman"/>
          <w:b/>
          <w:color w:val="002060"/>
        </w:rPr>
      </w:pPr>
      <w:r w:rsidRPr="0026095F">
        <w:rPr>
          <w:rFonts w:ascii="Times New Roman" w:hAnsi="Times New Roman" w:cs="Times New Roman"/>
          <w:b/>
          <w:color w:val="002060"/>
        </w:rPr>
        <w:t>Soumission et sélection</w:t>
      </w:r>
    </w:p>
    <w:p w:rsidR="00C032D7" w:rsidRDefault="0090134F">
      <w:pPr>
        <w:jc w:val="both"/>
        <w:rPr>
          <w:rFonts w:ascii="Times New Roman" w:hAnsi="Times New Roman" w:cs="Times New Roman"/>
        </w:rPr>
      </w:pPr>
      <w:r w:rsidRPr="00CA611C">
        <w:rPr>
          <w:rFonts w:ascii="Times New Roman" w:hAnsi="Times New Roman" w:cs="Times New Roman"/>
        </w:rPr>
        <w:t xml:space="preserve">Les propositions de communication sont à envoyer, </w:t>
      </w:r>
      <w:r w:rsidRPr="00CA611C">
        <w:rPr>
          <w:rFonts w:ascii="Times New Roman" w:hAnsi="Times New Roman" w:cs="Times New Roman"/>
          <w:b/>
        </w:rPr>
        <w:t xml:space="preserve">au plus tard le </w:t>
      </w:r>
      <w:r w:rsidR="00C3440D" w:rsidRPr="003C3ACF">
        <w:rPr>
          <w:rFonts w:ascii="Times New Roman" w:hAnsi="Times New Roman" w:cs="Times New Roman"/>
          <w:b/>
        </w:rPr>
        <w:t>5</w:t>
      </w:r>
      <w:r w:rsidR="00C3440D">
        <w:rPr>
          <w:rFonts w:ascii="Times New Roman" w:hAnsi="Times New Roman" w:cs="Times New Roman"/>
          <w:b/>
        </w:rPr>
        <w:t xml:space="preserve"> septembre</w:t>
      </w:r>
      <w:r w:rsidRPr="00CA611C">
        <w:rPr>
          <w:rFonts w:ascii="Times New Roman" w:hAnsi="Times New Roman" w:cs="Times New Roman"/>
          <w:b/>
        </w:rPr>
        <w:t xml:space="preserve"> 201</w:t>
      </w:r>
      <w:r w:rsidR="00CA611C" w:rsidRPr="00CA611C">
        <w:rPr>
          <w:rFonts w:ascii="Times New Roman" w:hAnsi="Times New Roman" w:cs="Times New Roman"/>
          <w:b/>
        </w:rPr>
        <w:t>6</w:t>
      </w:r>
      <w:r w:rsidRPr="00CA611C">
        <w:rPr>
          <w:rFonts w:ascii="Times New Roman" w:hAnsi="Times New Roman" w:cs="Times New Roman"/>
          <w:b/>
        </w:rPr>
        <w:t xml:space="preserve">, </w:t>
      </w:r>
      <w:r w:rsidRPr="00CA611C">
        <w:rPr>
          <w:rFonts w:ascii="Times New Roman" w:hAnsi="Times New Roman" w:cs="Times New Roman"/>
        </w:rPr>
        <w:t xml:space="preserve">à Madame Line Salmon-Legagneur : </w:t>
      </w:r>
      <w:hyperlink r:id="rId7" w:history="1">
        <w:r w:rsidRPr="00CA611C">
          <w:rPr>
            <w:rStyle w:val="Lienhypertexte"/>
            <w:rFonts w:ascii="Times New Roman" w:hAnsi="Times New Roman"/>
          </w:rPr>
          <w:t>line.salmon-legagneur@univ-lille2.fr</w:t>
        </w:r>
      </w:hyperlink>
      <w:r w:rsidRPr="00CA611C">
        <w:rPr>
          <w:rFonts w:ascii="Times New Roman" w:hAnsi="Times New Roman" w:cs="Times New Roman"/>
        </w:rPr>
        <w:t xml:space="preserve">. </w:t>
      </w:r>
    </w:p>
    <w:p w:rsidR="00C032D7" w:rsidRDefault="0090134F">
      <w:pPr>
        <w:jc w:val="both"/>
        <w:rPr>
          <w:rFonts w:ascii="Times New Roman" w:hAnsi="Times New Roman" w:cs="Times New Roman"/>
        </w:rPr>
      </w:pPr>
      <w:r w:rsidRPr="00CA611C">
        <w:rPr>
          <w:rFonts w:ascii="Times New Roman" w:hAnsi="Times New Roman" w:cs="Times New Roman"/>
        </w:rPr>
        <w:t xml:space="preserve">Les auteurs des propositions retenues seront informés la semaine du </w:t>
      </w:r>
      <w:r w:rsidR="00C3440D" w:rsidRPr="003C3ACF">
        <w:rPr>
          <w:rFonts w:ascii="Times New Roman" w:hAnsi="Times New Roman" w:cs="Times New Roman"/>
          <w:b/>
        </w:rPr>
        <w:t>7</w:t>
      </w:r>
      <w:r w:rsidR="00C3440D">
        <w:rPr>
          <w:rFonts w:ascii="Times New Roman" w:hAnsi="Times New Roman" w:cs="Times New Roman"/>
          <w:b/>
        </w:rPr>
        <w:t xml:space="preserve"> octobre</w:t>
      </w:r>
      <w:r w:rsidRPr="00CA611C">
        <w:rPr>
          <w:rFonts w:ascii="Times New Roman" w:hAnsi="Times New Roman" w:cs="Times New Roman"/>
          <w:b/>
        </w:rPr>
        <w:t xml:space="preserve"> 201</w:t>
      </w:r>
      <w:r w:rsidR="00CA611C" w:rsidRPr="00CA611C">
        <w:rPr>
          <w:rFonts w:ascii="Times New Roman" w:hAnsi="Times New Roman" w:cs="Times New Roman"/>
          <w:b/>
        </w:rPr>
        <w:t>6</w:t>
      </w:r>
      <w:r w:rsidRPr="00CA611C">
        <w:rPr>
          <w:rFonts w:ascii="Times New Roman" w:hAnsi="Times New Roman" w:cs="Times New Roman"/>
        </w:rPr>
        <w:t>.</w:t>
      </w:r>
    </w:p>
    <w:p w:rsidR="00C032D7" w:rsidRDefault="0090134F">
      <w:pPr>
        <w:jc w:val="both"/>
        <w:rPr>
          <w:rFonts w:ascii="Times New Roman" w:hAnsi="Times New Roman" w:cs="Times New Roman"/>
        </w:rPr>
      </w:pPr>
      <w:r w:rsidRPr="00CA611C">
        <w:rPr>
          <w:rFonts w:ascii="Times New Roman" w:hAnsi="Times New Roman" w:cs="Times New Roman"/>
        </w:rPr>
        <w:t xml:space="preserve">La proposition de communication à renvoyer doit être remplie grâce au modèle vierge ci-dessous. </w:t>
      </w:r>
    </w:p>
    <w:p w:rsidR="00C032D7" w:rsidRDefault="00C032D7">
      <w:pPr>
        <w:jc w:val="both"/>
        <w:rPr>
          <w:rFonts w:ascii="Times New Roman" w:hAnsi="Times New Roman" w:cs="Times New Roman"/>
        </w:rPr>
      </w:pPr>
    </w:p>
    <w:p w:rsidR="00C032D7" w:rsidRDefault="00CA611C">
      <w:pPr>
        <w:jc w:val="both"/>
        <w:rPr>
          <w:rFonts w:ascii="Times New Roman" w:hAnsi="Times New Roman" w:cs="Times New Roman"/>
        </w:rPr>
      </w:pPr>
      <w:r>
        <w:rPr>
          <w:rFonts w:ascii="Times New Roman" w:hAnsi="Times New Roman" w:cs="Times New Roman"/>
        </w:rPr>
        <w:t xml:space="preserve">Le comité </w:t>
      </w:r>
      <w:r w:rsidR="000A7873">
        <w:rPr>
          <w:rFonts w:ascii="Times New Roman" w:hAnsi="Times New Roman" w:cs="Times New Roman"/>
        </w:rPr>
        <w:t xml:space="preserve">européen </w:t>
      </w:r>
      <w:r>
        <w:rPr>
          <w:rFonts w:ascii="Times New Roman" w:hAnsi="Times New Roman" w:cs="Times New Roman"/>
        </w:rPr>
        <w:t>de sélection est composé des membres du Comité exécutif de OLA, et de représentants du CCRE.</w:t>
      </w:r>
      <w:r w:rsidR="009616DB">
        <w:rPr>
          <w:rFonts w:ascii="Times New Roman" w:hAnsi="Times New Roman" w:cs="Times New Roman"/>
        </w:rPr>
        <w:t xml:space="preserve"> Les candidatures </w:t>
      </w:r>
      <w:r w:rsidR="000A7873">
        <w:rPr>
          <w:rFonts w:ascii="Times New Roman" w:hAnsi="Times New Roman" w:cs="Times New Roman"/>
        </w:rPr>
        <w:t>f</w:t>
      </w:r>
      <w:r w:rsidR="00127F13">
        <w:rPr>
          <w:rFonts w:ascii="Times New Roman" w:hAnsi="Times New Roman" w:cs="Times New Roman"/>
        </w:rPr>
        <w:t>er</w:t>
      </w:r>
      <w:r w:rsidR="000A7873">
        <w:rPr>
          <w:rFonts w:ascii="Times New Roman" w:hAnsi="Times New Roman" w:cs="Times New Roman"/>
        </w:rPr>
        <w:t>ont l’objet d’une sélection</w:t>
      </w:r>
      <w:r w:rsidR="00127F13">
        <w:rPr>
          <w:rFonts w:ascii="Times New Roman" w:hAnsi="Times New Roman" w:cs="Times New Roman"/>
        </w:rPr>
        <w:t xml:space="preserve"> anonyme</w:t>
      </w:r>
      <w:r w:rsidR="009616DB">
        <w:rPr>
          <w:rFonts w:ascii="Times New Roman" w:hAnsi="Times New Roman" w:cs="Times New Roman"/>
        </w:rPr>
        <w:t>.</w:t>
      </w:r>
    </w:p>
    <w:p w:rsidR="0090134F" w:rsidRPr="00CA611C" w:rsidRDefault="0090134F" w:rsidP="0090134F">
      <w:pPr>
        <w:rPr>
          <w:rFonts w:ascii="Times New Roman" w:hAnsi="Times New Roman" w:cs="Times New Roman"/>
          <w:b/>
        </w:rPr>
      </w:pPr>
      <w:bookmarkStart w:id="0" w:name="_GoBack"/>
      <w:bookmarkEnd w:id="0"/>
    </w:p>
    <w:p w:rsidR="0090134F" w:rsidRPr="00CA611C" w:rsidRDefault="0090134F" w:rsidP="0090134F">
      <w:pPr>
        <w:rPr>
          <w:rFonts w:ascii="Times New Roman" w:hAnsi="Times New Roman" w:cs="Times New Roman"/>
          <w:b/>
        </w:rPr>
      </w:pPr>
      <w:r w:rsidRPr="00CA611C">
        <w:rPr>
          <w:rFonts w:ascii="Times New Roman" w:hAnsi="Times New Roman" w:cs="Times New Roman"/>
          <w:b/>
        </w:rPr>
        <w:t>Pour tout renseignement, veuillez contacter :</w:t>
      </w:r>
    </w:p>
    <w:p w:rsidR="0090134F" w:rsidRPr="00CA611C" w:rsidRDefault="0090134F" w:rsidP="0090134F">
      <w:pPr>
        <w:rPr>
          <w:rFonts w:ascii="Times New Roman" w:hAnsi="Times New Roman" w:cs="Times New Roman"/>
          <w:kern w:val="1"/>
          <w:lang w:eastAsia="ar-SA"/>
        </w:rPr>
      </w:pPr>
    </w:p>
    <w:p w:rsidR="0090134F" w:rsidRPr="00CA611C" w:rsidRDefault="0090134F" w:rsidP="0090134F">
      <w:pPr>
        <w:rPr>
          <w:rFonts w:ascii="Times New Roman" w:hAnsi="Times New Roman" w:cs="Times New Roman"/>
        </w:rPr>
      </w:pPr>
      <w:r w:rsidRPr="00CA611C">
        <w:rPr>
          <w:rFonts w:ascii="Times New Roman" w:hAnsi="Times New Roman" w:cs="Times New Roman"/>
          <w:kern w:val="1"/>
          <w:lang w:eastAsia="ar-SA"/>
        </w:rPr>
        <w:t xml:space="preserve">Mme Line Salmon-Legagneur, </w:t>
      </w:r>
      <w:hyperlink r:id="rId8" w:history="1">
        <w:r w:rsidRPr="00CA611C">
          <w:rPr>
            <w:rStyle w:val="Lienhypertexte"/>
            <w:rFonts w:ascii="Times New Roman" w:hAnsi="Times New Roman"/>
          </w:rPr>
          <w:t>line.salmon-legagneur@univ-lille2.fr</w:t>
        </w:r>
      </w:hyperlink>
    </w:p>
    <w:p w:rsidR="0090134F" w:rsidRPr="00CA611C" w:rsidRDefault="0090134F" w:rsidP="0090134F">
      <w:pPr>
        <w:rPr>
          <w:rFonts w:ascii="Times New Roman" w:hAnsi="Times New Roman" w:cs="Times New Roman"/>
        </w:rPr>
      </w:pPr>
      <w:r w:rsidRPr="00CA611C">
        <w:rPr>
          <w:rStyle w:val="lev"/>
          <w:rFonts w:ascii="Times New Roman" w:eastAsia="Times New Roman" w:hAnsi="Times New Roman" w:cs="Times New Roman"/>
        </w:rPr>
        <w:t>OLA-CERAPS</w:t>
      </w:r>
      <w:r w:rsidRPr="00CA611C">
        <w:rPr>
          <w:rFonts w:ascii="Times New Roman" w:hAnsi="Times New Roman" w:cs="Times New Roman"/>
          <w:b/>
        </w:rPr>
        <w:br/>
      </w:r>
      <w:r w:rsidRPr="00CA611C">
        <w:rPr>
          <w:rFonts w:ascii="Times New Roman" w:hAnsi="Times New Roman" w:cs="Times New Roman"/>
        </w:rPr>
        <w:t>Université Lille 2, 1, Place Déliot, BP 629, 59024 Lille - France</w:t>
      </w:r>
      <w:r w:rsidRPr="00CA611C">
        <w:rPr>
          <w:rFonts w:ascii="Times New Roman" w:hAnsi="Times New Roman" w:cs="Times New Roman"/>
        </w:rPr>
        <w:br/>
      </w:r>
      <w:r w:rsidRPr="00CA611C">
        <w:rPr>
          <w:rStyle w:val="lev"/>
          <w:rFonts w:ascii="Times New Roman" w:eastAsia="Times New Roman" w:hAnsi="Times New Roman" w:cs="Times New Roman"/>
        </w:rPr>
        <w:t xml:space="preserve">Tél. </w:t>
      </w:r>
      <w:r w:rsidRPr="00CA611C">
        <w:rPr>
          <w:rFonts w:ascii="Times New Roman" w:hAnsi="Times New Roman" w:cs="Times New Roman"/>
        </w:rPr>
        <w:t>: +33 (0)3 20 90 76 34/</w:t>
      </w:r>
      <w:r w:rsidR="00FA6C80">
        <w:rPr>
          <w:rStyle w:val="lev"/>
          <w:rFonts w:ascii="Times New Roman" w:eastAsia="Times New Roman" w:hAnsi="Times New Roman" w:cs="Times New Roman"/>
        </w:rPr>
        <w:t xml:space="preserve"> F</w:t>
      </w:r>
      <w:r w:rsidRPr="00CA611C">
        <w:rPr>
          <w:rStyle w:val="lev"/>
          <w:rFonts w:ascii="Times New Roman" w:eastAsia="Times New Roman" w:hAnsi="Times New Roman" w:cs="Times New Roman"/>
        </w:rPr>
        <w:t xml:space="preserve">ax </w:t>
      </w:r>
      <w:r w:rsidRPr="00CA611C">
        <w:rPr>
          <w:rFonts w:ascii="Times New Roman" w:hAnsi="Times New Roman" w:cs="Times New Roman"/>
        </w:rPr>
        <w:t>: +33 (0)3 20 90 77 00</w:t>
      </w:r>
    </w:p>
    <w:p w:rsidR="0090134F" w:rsidRPr="00CA611C" w:rsidRDefault="0090134F" w:rsidP="0090134F">
      <w:pPr>
        <w:rPr>
          <w:rFonts w:ascii="Times New Roman" w:hAnsi="Times New Roman" w:cs="Times New Roman"/>
          <w:kern w:val="1"/>
          <w:lang w:eastAsia="ar-SA"/>
        </w:rPr>
      </w:pPr>
      <w:r w:rsidRPr="00CA611C">
        <w:rPr>
          <w:rStyle w:val="contextentry"/>
          <w:rFonts w:ascii="Times New Roman" w:eastAsia="Times New Roman" w:hAnsi="Times New Roman" w:cs="Times New Roman"/>
        </w:rPr>
        <w:t>Site internet</w:t>
      </w:r>
      <w:r w:rsidR="00FA6C80">
        <w:rPr>
          <w:rStyle w:val="contextentry"/>
          <w:rFonts w:ascii="Times New Roman" w:eastAsia="Times New Roman" w:hAnsi="Times New Roman" w:cs="Times New Roman"/>
        </w:rPr>
        <w:t> :</w:t>
      </w:r>
      <w:r w:rsidRPr="00CA611C">
        <w:rPr>
          <w:rStyle w:val="contextentry"/>
          <w:rFonts w:ascii="Times New Roman" w:eastAsia="Times New Roman" w:hAnsi="Times New Roman" w:cs="Times New Roman"/>
        </w:rPr>
        <w:t xml:space="preserve"> http://www.ola-europe.com/</w:t>
      </w:r>
    </w:p>
    <w:p w:rsidR="0090134F" w:rsidRPr="00E13AEA" w:rsidRDefault="0090134F" w:rsidP="0090134F">
      <w:pPr>
        <w:pageBreakBefore/>
        <w:spacing w:before="240" w:after="120"/>
        <w:jc w:val="center"/>
        <w:rPr>
          <w:rFonts w:ascii="Times New Roman" w:hAnsi="Times New Roman" w:cs="Times New Roman"/>
          <w:b/>
        </w:rPr>
      </w:pPr>
      <w:r w:rsidRPr="00E13AEA">
        <w:rPr>
          <w:rFonts w:ascii="Times New Roman" w:hAnsi="Times New Roman" w:cs="Times New Roman"/>
          <w:b/>
        </w:rPr>
        <w:lastRenderedPageBreak/>
        <w:t>Proposition de communication pour le colloque</w:t>
      </w:r>
    </w:p>
    <w:p w:rsidR="0026095F" w:rsidRPr="00E13AEA" w:rsidRDefault="0026095F" w:rsidP="0026095F">
      <w:pPr>
        <w:jc w:val="center"/>
        <w:rPr>
          <w:rFonts w:ascii="Times New Roman" w:eastAsia="Times New Roman" w:hAnsi="Times New Roman" w:cs="Times New Roman"/>
          <w:b/>
          <w:lang w:val="fr-BE"/>
        </w:rPr>
      </w:pPr>
      <w:r w:rsidRPr="00E13AEA">
        <w:rPr>
          <w:rFonts w:ascii="Times New Roman" w:eastAsia="Times New Roman" w:hAnsi="Times New Roman" w:cs="Times New Roman"/>
          <w:b/>
          <w:lang w:val="fr-BE"/>
        </w:rPr>
        <w:t xml:space="preserve">Colloque OLA-CCRE </w:t>
      </w:r>
    </w:p>
    <w:p w:rsidR="0026095F" w:rsidRPr="00E13AEA" w:rsidRDefault="0026095F" w:rsidP="0026095F">
      <w:pPr>
        <w:jc w:val="center"/>
        <w:rPr>
          <w:rFonts w:ascii="Times New Roman" w:eastAsia="Times New Roman" w:hAnsi="Times New Roman" w:cs="Times New Roman"/>
          <w:b/>
          <w:lang w:val="fr-BE"/>
        </w:rPr>
      </w:pPr>
      <w:r w:rsidRPr="00E13AEA">
        <w:rPr>
          <w:rFonts w:ascii="Times New Roman" w:eastAsia="Times New Roman" w:hAnsi="Times New Roman" w:cs="Times New Roman"/>
          <w:b/>
          <w:lang w:val="fr-BE"/>
        </w:rPr>
        <w:t>Bruxelles (Belgique) et Lille (France)</w:t>
      </w:r>
    </w:p>
    <w:p w:rsidR="0026095F" w:rsidRPr="00E13AEA" w:rsidRDefault="00E13AEA" w:rsidP="0026095F">
      <w:pPr>
        <w:widowControl w:val="0"/>
        <w:autoSpaceDE w:val="0"/>
        <w:autoSpaceDN w:val="0"/>
        <w:adjustRightInd w:val="0"/>
        <w:jc w:val="center"/>
        <w:rPr>
          <w:rFonts w:ascii="Times New Roman" w:eastAsia="Times New Roman" w:hAnsi="Times New Roman" w:cs="Times New Roman"/>
          <w:b/>
          <w:lang w:val="fr-BE"/>
        </w:rPr>
      </w:pPr>
      <w:r w:rsidRPr="00E13AEA">
        <w:rPr>
          <w:rFonts w:ascii="Times New Roman" w:eastAsia="Times New Roman" w:hAnsi="Times New Roman" w:cs="Times New Roman"/>
          <w:b/>
          <w:lang w:val="fr-BE"/>
        </w:rPr>
        <w:t>Date : à confirmer (septembre</w:t>
      </w:r>
      <w:r w:rsidR="003C3ACF">
        <w:rPr>
          <w:rFonts w:ascii="Times New Roman" w:eastAsia="Times New Roman" w:hAnsi="Times New Roman" w:cs="Times New Roman"/>
          <w:b/>
          <w:lang w:val="fr-BE"/>
        </w:rPr>
        <w:t xml:space="preserve"> </w:t>
      </w:r>
      <w:r w:rsidRPr="00E13AEA">
        <w:rPr>
          <w:rFonts w:ascii="Times New Roman" w:eastAsia="Times New Roman" w:hAnsi="Times New Roman" w:cs="Times New Roman"/>
          <w:b/>
          <w:lang w:val="fr-BE"/>
        </w:rPr>
        <w:t>2017)</w:t>
      </w:r>
    </w:p>
    <w:p w:rsidR="00E13AEA" w:rsidRDefault="00E13AEA" w:rsidP="00E13AEA">
      <w:pPr>
        <w:widowControl w:val="0"/>
        <w:autoSpaceDE w:val="0"/>
        <w:autoSpaceDN w:val="0"/>
        <w:adjustRightInd w:val="0"/>
        <w:rPr>
          <w:rFonts w:ascii="Times New Roman" w:hAnsi="Times New Roman" w:cs="Times New Roman"/>
          <w:b/>
          <w:sz w:val="22"/>
        </w:rPr>
      </w:pPr>
    </w:p>
    <w:p w:rsidR="00E13AEA" w:rsidRPr="00E13AEA" w:rsidRDefault="00E13AEA" w:rsidP="00E13AEA">
      <w:pPr>
        <w:widowControl w:val="0"/>
        <w:autoSpaceDE w:val="0"/>
        <w:autoSpaceDN w:val="0"/>
        <w:adjustRightInd w:val="0"/>
        <w:rPr>
          <w:rFonts w:ascii="Times New Roman" w:hAnsi="Times New Roman" w:cs="Times New Roman"/>
          <w:b/>
          <w:sz w:val="22"/>
        </w:rPr>
      </w:pPr>
    </w:p>
    <w:p w:rsidR="0090134F" w:rsidRPr="00E13AEA" w:rsidRDefault="0026095F" w:rsidP="00E13AEA">
      <w:pPr>
        <w:widowControl w:val="0"/>
        <w:pBdr>
          <w:top w:val="single" w:sz="4" w:space="1" w:color="4BACC6" w:themeColor="accent5"/>
          <w:left w:val="single" w:sz="4" w:space="4" w:color="4BACC6" w:themeColor="accent5"/>
          <w:bottom w:val="single" w:sz="4" w:space="1" w:color="4BACC6" w:themeColor="accent5"/>
          <w:right w:val="single" w:sz="4" w:space="4" w:color="4BACC6" w:themeColor="accent5"/>
        </w:pBdr>
        <w:shd w:val="clear" w:color="auto" w:fill="DAEEF3" w:themeFill="accent5" w:themeFillTint="33"/>
        <w:autoSpaceDE w:val="0"/>
        <w:autoSpaceDN w:val="0"/>
        <w:adjustRightInd w:val="0"/>
        <w:jc w:val="center"/>
        <w:rPr>
          <w:rFonts w:ascii="Times New Roman" w:hAnsi="Times New Roman" w:cs="Times New Roman"/>
          <w:b/>
          <w:color w:val="002060"/>
          <w:sz w:val="22"/>
        </w:rPr>
      </w:pPr>
      <w:r w:rsidRPr="00E13AEA">
        <w:rPr>
          <w:rFonts w:ascii="Times New Roman" w:hAnsi="Times New Roman" w:cs="Times New Roman"/>
          <w:b/>
          <w:i/>
          <w:color w:val="002060"/>
          <w:szCs w:val="28"/>
        </w:rPr>
        <w:t>Les mutations démocratiques et électroniques de l’action publique locale en Europe</w:t>
      </w:r>
      <w:r w:rsidR="00FA6C80">
        <w:rPr>
          <w:rFonts w:ascii="Times New Roman" w:hAnsi="Times New Roman" w:cs="Times New Roman"/>
          <w:b/>
          <w:i/>
          <w:color w:val="002060"/>
          <w:szCs w:val="28"/>
        </w:rPr>
        <w:t> </w:t>
      </w:r>
      <w:r w:rsidRPr="00E13AEA">
        <w:rPr>
          <w:rFonts w:ascii="Times New Roman" w:hAnsi="Times New Roman" w:cs="Times New Roman"/>
          <w:b/>
          <w:i/>
          <w:color w:val="002060"/>
          <w:szCs w:val="28"/>
        </w:rPr>
        <w:t>: REvolution ou E-volution ?</w:t>
      </w:r>
    </w:p>
    <w:p w:rsidR="0090134F" w:rsidRPr="00E13AEA" w:rsidRDefault="0090134F" w:rsidP="0090134F">
      <w:pPr>
        <w:rPr>
          <w:rFonts w:ascii="Times New Roman" w:hAnsi="Times New Roman" w:cs="Times New Roman"/>
          <w:b/>
          <w:bCs/>
          <w:u w:val="single"/>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 xml:space="preserve">Vos coordonnées : </w:t>
      </w:r>
    </w:p>
    <w:p w:rsidR="0090134F" w:rsidRPr="00E13AEA" w:rsidRDefault="0090134F" w:rsidP="0090134F">
      <w:pPr>
        <w:spacing w:before="240"/>
        <w:rPr>
          <w:rFonts w:ascii="Times New Roman" w:hAnsi="Times New Roman" w:cs="Times New Roman"/>
          <w:sz w:val="22"/>
        </w:rPr>
      </w:pPr>
      <w:r w:rsidRPr="00E13AEA">
        <w:rPr>
          <w:rFonts w:ascii="Times New Roman" w:hAnsi="Times New Roman" w:cs="Times New Roman"/>
          <w:sz w:val="22"/>
        </w:rPr>
        <w:t xml:space="preserve">Nom :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 xml:space="preserve">Prénom :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 xml:space="preserve">Université ou Organisme de rattachement : </w:t>
      </w:r>
    </w:p>
    <w:p w:rsidR="0090134F" w:rsidRPr="00E13AEA" w:rsidRDefault="0090134F" w:rsidP="0090134F">
      <w:pPr>
        <w:rPr>
          <w:rFonts w:ascii="Times New Roman" w:hAnsi="Times New Roman" w:cs="Times New Roman"/>
          <w:sz w:val="22"/>
        </w:rPr>
      </w:pPr>
    </w:p>
    <w:p w:rsidR="0090134F" w:rsidRPr="00E13AEA" w:rsidRDefault="0090134F" w:rsidP="0090134F">
      <w:pPr>
        <w:tabs>
          <w:tab w:val="left" w:pos="6577"/>
        </w:tabs>
        <w:rPr>
          <w:rFonts w:ascii="Times New Roman" w:hAnsi="Times New Roman" w:cs="Times New Roman"/>
          <w:sz w:val="22"/>
        </w:rPr>
      </w:pPr>
      <w:r w:rsidRPr="00E13AEA">
        <w:rPr>
          <w:rFonts w:ascii="Times New Roman" w:hAnsi="Times New Roman" w:cs="Times New Roman"/>
          <w:sz w:val="22"/>
        </w:rPr>
        <w:t>Discipline :</w:t>
      </w:r>
    </w:p>
    <w:p w:rsidR="0090134F" w:rsidRPr="00E13AEA" w:rsidRDefault="0090134F" w:rsidP="0090134F">
      <w:pPr>
        <w:tabs>
          <w:tab w:val="left" w:pos="6577"/>
        </w:tabs>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Fonction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Adresse email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 xml:space="preserve">Téléphone :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sz w:val="22"/>
        </w:rPr>
      </w:pPr>
      <w:r w:rsidRPr="00E13AEA">
        <w:rPr>
          <w:rFonts w:ascii="Times New Roman" w:hAnsi="Times New Roman" w:cs="Times New Roman"/>
          <w:sz w:val="22"/>
        </w:rPr>
        <w:t xml:space="preserve">Adresse postale : </w:t>
      </w:r>
    </w:p>
    <w:p w:rsidR="0090134F" w:rsidRPr="00E13AEA" w:rsidRDefault="0090134F" w:rsidP="0090134F">
      <w:pPr>
        <w:rPr>
          <w:rFonts w:ascii="Times New Roman" w:hAnsi="Times New Roman" w:cs="Times New Roman"/>
          <w:sz w:val="22"/>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Présentation du/des auteurs en 10 lignes maximum</w:t>
      </w:r>
      <w:r w:rsidR="00FA6C80">
        <w:rPr>
          <w:rFonts w:ascii="Times New Roman" w:hAnsi="Times New Roman" w:cs="Times New Roman"/>
          <w:b/>
          <w:bCs/>
          <w:sz w:val="22"/>
          <w:u w:val="single"/>
        </w:rPr>
        <w:t> </w:t>
      </w:r>
      <w:r w:rsidRPr="00E13AEA">
        <w:rPr>
          <w:rFonts w:ascii="Times New Roman" w:hAnsi="Times New Roman" w:cs="Times New Roman"/>
          <w:b/>
          <w:bCs/>
          <w:sz w:val="22"/>
          <w:u w:val="single"/>
        </w:rPr>
        <w:t>:</w:t>
      </w:r>
    </w:p>
    <w:p w:rsidR="0090134F" w:rsidRPr="00E13AEA" w:rsidRDefault="0090134F" w:rsidP="0090134F">
      <w:pPr>
        <w:pStyle w:val="Paragraphedeliste"/>
        <w:numPr>
          <w:ilvl w:val="0"/>
          <w:numId w:val="1"/>
        </w:numPr>
        <w:spacing w:before="240" w:line="276" w:lineRule="auto"/>
        <w:jc w:val="left"/>
        <w:rPr>
          <w:bCs/>
          <w:sz w:val="22"/>
          <w:szCs w:val="24"/>
        </w:rPr>
      </w:pPr>
      <w:r w:rsidRPr="00E13AEA">
        <w:rPr>
          <w:bCs/>
          <w:sz w:val="22"/>
          <w:szCs w:val="24"/>
        </w:rPr>
        <w:t xml:space="preserve">en anglais ET français (formation, position, recherches actuelles, ne pas utiliser </w:t>
      </w:r>
      <w:r w:rsidR="00FA6C80">
        <w:rPr>
          <w:bCs/>
          <w:sz w:val="22"/>
          <w:szCs w:val="24"/>
        </w:rPr>
        <w:t>« </w:t>
      </w:r>
      <w:r w:rsidRPr="00E13AEA">
        <w:rPr>
          <w:bCs/>
          <w:sz w:val="22"/>
          <w:szCs w:val="24"/>
        </w:rPr>
        <w:t>je</w:t>
      </w:r>
      <w:r w:rsidR="00FA6C80">
        <w:rPr>
          <w:bCs/>
          <w:sz w:val="22"/>
          <w:szCs w:val="24"/>
        </w:rPr>
        <w:t> »</w:t>
      </w:r>
      <w:r w:rsidRPr="00E13AEA">
        <w:rPr>
          <w:bCs/>
          <w:sz w:val="22"/>
          <w:szCs w:val="24"/>
        </w:rPr>
        <w:t>)</w:t>
      </w:r>
    </w:p>
    <w:p w:rsidR="0090134F" w:rsidRPr="00E13AEA" w:rsidRDefault="0090134F" w:rsidP="0090134F">
      <w:pPr>
        <w:ind w:left="360"/>
        <w:rPr>
          <w:rFonts w:ascii="Times New Roman" w:hAnsi="Times New Roman" w:cs="Times New Roman"/>
          <w:bCs/>
          <w:sz w:val="22"/>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Lien internet du CV actualisé, si existant :</w:t>
      </w:r>
    </w:p>
    <w:p w:rsidR="0090134F" w:rsidRPr="00E13AEA" w:rsidRDefault="0090134F" w:rsidP="0090134F">
      <w:pPr>
        <w:rPr>
          <w:rFonts w:ascii="Times New Roman" w:hAnsi="Times New Roman" w:cs="Times New Roman"/>
          <w:b/>
          <w:bCs/>
          <w:sz w:val="22"/>
          <w:u w:val="single"/>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Compte twitter, si existant :</w:t>
      </w:r>
    </w:p>
    <w:p w:rsidR="0090134F" w:rsidRPr="00E13AEA" w:rsidRDefault="0090134F" w:rsidP="0090134F">
      <w:pPr>
        <w:rPr>
          <w:rFonts w:ascii="Times New Roman" w:hAnsi="Times New Roman" w:cs="Times New Roman"/>
          <w:b/>
          <w:bCs/>
          <w:sz w:val="22"/>
          <w:u w:val="single"/>
        </w:rPr>
      </w:pPr>
    </w:p>
    <w:p w:rsidR="0090134F" w:rsidRPr="00E13AEA" w:rsidRDefault="0026095F" w:rsidP="0026095F">
      <w:pPr>
        <w:pBdr>
          <w:top w:val="single" w:sz="4" w:space="1" w:color="4BACC6" w:themeColor="accent5"/>
          <w:left w:val="single" w:sz="4" w:space="4" w:color="4BACC6" w:themeColor="accent5"/>
          <w:bottom w:val="single" w:sz="4" w:space="1" w:color="4BACC6" w:themeColor="accent5"/>
          <w:right w:val="single" w:sz="4" w:space="4" w:color="4BACC6" w:themeColor="accent5"/>
        </w:pBdr>
        <w:shd w:val="clear" w:color="auto" w:fill="DAEEF3" w:themeFill="accent5" w:themeFillTint="33"/>
        <w:jc w:val="center"/>
        <w:rPr>
          <w:rFonts w:ascii="Times New Roman" w:hAnsi="Times New Roman" w:cs="Times New Roman"/>
          <w:b/>
          <w:bCs/>
          <w:color w:val="002060"/>
          <w:sz w:val="22"/>
        </w:rPr>
      </w:pPr>
      <w:r w:rsidRPr="00E13AEA">
        <w:rPr>
          <w:rFonts w:ascii="Times New Roman" w:hAnsi="Times New Roman" w:cs="Times New Roman"/>
          <w:b/>
          <w:bCs/>
          <w:color w:val="002060"/>
          <w:sz w:val="22"/>
        </w:rPr>
        <w:t>Communication</w:t>
      </w:r>
    </w:p>
    <w:p w:rsidR="0026095F" w:rsidRPr="00E13AEA" w:rsidRDefault="0026095F" w:rsidP="0090134F">
      <w:pPr>
        <w:rPr>
          <w:rFonts w:ascii="Times New Roman" w:hAnsi="Times New Roman" w:cs="Times New Roman"/>
          <w:b/>
          <w:bCs/>
          <w:sz w:val="22"/>
          <w:u w:val="single"/>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 xml:space="preserve">Titre provisoire de la communication : </w:t>
      </w:r>
    </w:p>
    <w:p w:rsidR="0090134F" w:rsidRPr="00E13AEA" w:rsidRDefault="0090134F" w:rsidP="0090134F">
      <w:pPr>
        <w:rPr>
          <w:rFonts w:ascii="Times New Roman" w:hAnsi="Times New Roman" w:cs="Times New Roman"/>
          <w:b/>
          <w:bCs/>
          <w:sz w:val="22"/>
          <w:u w:val="single"/>
        </w:rPr>
      </w:pPr>
    </w:p>
    <w:p w:rsidR="0090134F" w:rsidRPr="00E13AEA" w:rsidRDefault="0090134F" w:rsidP="0090134F">
      <w:pPr>
        <w:rPr>
          <w:rFonts w:ascii="Times New Roman" w:hAnsi="Times New Roman" w:cs="Times New Roman"/>
          <w:b/>
          <w:bCs/>
          <w:sz w:val="22"/>
          <w:u w:val="single"/>
        </w:rPr>
      </w:pPr>
      <w:r w:rsidRPr="00E13AEA">
        <w:rPr>
          <w:rFonts w:ascii="Times New Roman" w:hAnsi="Times New Roman" w:cs="Times New Roman"/>
          <w:b/>
          <w:bCs/>
          <w:sz w:val="22"/>
          <w:u w:val="single"/>
        </w:rPr>
        <w:t>5 Mots-clés :</w:t>
      </w:r>
    </w:p>
    <w:p w:rsidR="0090134F" w:rsidRPr="00E13AEA" w:rsidRDefault="0090134F" w:rsidP="0090134F">
      <w:pPr>
        <w:rPr>
          <w:rFonts w:ascii="Times New Roman" w:hAnsi="Times New Roman" w:cs="Times New Roman"/>
          <w:b/>
          <w:bCs/>
          <w:sz w:val="22"/>
          <w:u w:val="single"/>
        </w:rPr>
      </w:pPr>
    </w:p>
    <w:p w:rsidR="0090134F" w:rsidRPr="00E13AEA" w:rsidRDefault="0090134F" w:rsidP="0090134F">
      <w:pPr>
        <w:pStyle w:val="En-tte"/>
        <w:tabs>
          <w:tab w:val="clear" w:pos="4536"/>
          <w:tab w:val="clear" w:pos="9072"/>
        </w:tabs>
        <w:rPr>
          <w:rFonts w:ascii="Times New Roman" w:hAnsi="Times New Roman"/>
          <w:bCs/>
          <w:szCs w:val="24"/>
        </w:rPr>
      </w:pPr>
      <w:r w:rsidRPr="00E13AEA">
        <w:rPr>
          <w:rFonts w:ascii="Times New Roman" w:hAnsi="Times New Roman"/>
          <w:b/>
          <w:bCs/>
          <w:szCs w:val="24"/>
          <w:u w:val="single"/>
        </w:rPr>
        <w:t xml:space="preserve">Résumé de la communication </w:t>
      </w:r>
      <w:r w:rsidRPr="00E13AEA">
        <w:rPr>
          <w:rFonts w:ascii="Times New Roman" w:hAnsi="Times New Roman"/>
          <w:bCs/>
          <w:szCs w:val="24"/>
        </w:rPr>
        <w:t>(à joindre</w:t>
      </w:r>
      <w:r w:rsidR="009616DB" w:rsidRPr="00E13AEA">
        <w:rPr>
          <w:rFonts w:ascii="Times New Roman" w:hAnsi="Times New Roman"/>
          <w:bCs/>
          <w:szCs w:val="24"/>
        </w:rPr>
        <w:t xml:space="preserve"> sur une feuille séparée</w:t>
      </w:r>
      <w:r w:rsidRPr="00E13AEA">
        <w:rPr>
          <w:rFonts w:ascii="Times New Roman" w:hAnsi="Times New Roman"/>
          <w:bCs/>
          <w:szCs w:val="24"/>
        </w:rPr>
        <w:t>)</w:t>
      </w:r>
    </w:p>
    <w:p w:rsidR="0090134F" w:rsidRPr="00E13AEA" w:rsidRDefault="0090134F" w:rsidP="0090134F">
      <w:pPr>
        <w:pStyle w:val="En-tte"/>
        <w:tabs>
          <w:tab w:val="clear" w:pos="4536"/>
          <w:tab w:val="clear" w:pos="9072"/>
        </w:tabs>
        <w:rPr>
          <w:rFonts w:ascii="Times New Roman" w:hAnsi="Times New Roman"/>
          <w:szCs w:val="24"/>
        </w:rPr>
      </w:pPr>
      <w:r w:rsidRPr="00E13AEA">
        <w:rPr>
          <w:rFonts w:ascii="Times New Roman" w:hAnsi="Times New Roman"/>
          <w:szCs w:val="24"/>
        </w:rPr>
        <w:t>- rédigé en anglais ou en français</w:t>
      </w:r>
    </w:p>
    <w:p w:rsidR="0090134F" w:rsidRPr="00E13AEA" w:rsidRDefault="0090134F" w:rsidP="00CA611C">
      <w:pPr>
        <w:pStyle w:val="En-tte"/>
        <w:tabs>
          <w:tab w:val="clear" w:pos="4536"/>
          <w:tab w:val="clear" w:pos="9072"/>
        </w:tabs>
        <w:rPr>
          <w:rFonts w:ascii="Times New Roman" w:hAnsi="Times New Roman"/>
          <w:sz w:val="20"/>
        </w:rPr>
      </w:pPr>
      <w:r w:rsidRPr="00E13AEA">
        <w:rPr>
          <w:rFonts w:ascii="Times New Roman" w:hAnsi="Times New Roman"/>
          <w:szCs w:val="24"/>
        </w:rPr>
        <w:t>- 2000 caractères maximum (sans espace)</w:t>
      </w:r>
    </w:p>
    <w:sectPr w:rsidR="0090134F" w:rsidRPr="00E13AEA" w:rsidSect="001329B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624"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44FCA" w15:done="0"/>
  <w15:commentEx w15:paraId="3296A717" w15:done="0"/>
  <w15:commentEx w15:paraId="2E180244" w15:paraIdParent="3296A717" w15:done="0"/>
  <w15:commentEx w15:paraId="74A54D7C" w15:done="0"/>
  <w15:commentEx w15:paraId="5894E0A4" w15:done="0"/>
  <w15:commentEx w15:paraId="16221406" w15:paraIdParent="5894E0A4" w15:done="0"/>
  <w15:commentEx w15:paraId="16BBF692" w15:done="0"/>
  <w15:commentEx w15:paraId="627AD1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F4" w:rsidRDefault="00B029F4" w:rsidP="0026095F">
      <w:r>
        <w:separator/>
      </w:r>
    </w:p>
  </w:endnote>
  <w:endnote w:type="continuationSeparator" w:id="1">
    <w:p w:rsidR="00B029F4" w:rsidRDefault="00B029F4" w:rsidP="0026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80" w:rsidRDefault="00FA6C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B2" w:rsidRDefault="001329B2" w:rsidP="001329B2">
    <w:pPr>
      <w:pStyle w:val="Pieddepage"/>
      <w:jc w:val="center"/>
    </w:pPr>
    <w:r>
      <w:rPr>
        <w:noProof/>
      </w:rPr>
      <w:drawing>
        <wp:inline distT="0" distB="0" distL="0" distR="0">
          <wp:extent cx="538642" cy="468000"/>
          <wp:effectExtent l="19050" t="0" r="0" b="0"/>
          <wp:docPr id="1" name="Image 0" descr="logo COMU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 Quadri.jpg"/>
                  <pic:cNvPicPr/>
                </pic:nvPicPr>
                <pic:blipFill>
                  <a:blip r:embed="rId1"/>
                  <a:stretch>
                    <a:fillRect/>
                  </a:stretch>
                </pic:blipFill>
                <pic:spPr>
                  <a:xfrm>
                    <a:off x="0" y="0"/>
                    <a:ext cx="538642" cy="468000"/>
                  </a:xfrm>
                  <a:prstGeom prst="rect">
                    <a:avLst/>
                  </a:prstGeom>
                </pic:spPr>
              </pic:pic>
            </a:graphicData>
          </a:graphic>
        </wp:inline>
      </w:drawing>
    </w:r>
    <w:r>
      <w:rPr>
        <w:noProof/>
      </w:rPr>
      <w:drawing>
        <wp:inline distT="0" distB="0" distL="0" distR="0">
          <wp:extent cx="1212674" cy="468000"/>
          <wp:effectExtent l="19050" t="0" r="6526" b="0"/>
          <wp:docPr id="2" name="Image 1" descr="U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2014.jpg"/>
                  <pic:cNvPicPr/>
                </pic:nvPicPr>
                <pic:blipFill>
                  <a:blip r:embed="rId2"/>
                  <a:stretch>
                    <a:fillRect/>
                  </a:stretch>
                </pic:blipFill>
                <pic:spPr>
                  <a:xfrm>
                    <a:off x="0" y="0"/>
                    <a:ext cx="1212674" cy="468000"/>
                  </a:xfrm>
                  <a:prstGeom prst="rect">
                    <a:avLst/>
                  </a:prstGeom>
                </pic:spPr>
              </pic:pic>
            </a:graphicData>
          </a:graphic>
        </wp:inline>
      </w:drawing>
    </w:r>
    <w:r>
      <w:rPr>
        <w:noProof/>
      </w:rPr>
      <w:drawing>
        <wp:inline distT="0" distB="0" distL="0" distR="0">
          <wp:extent cx="468000" cy="468000"/>
          <wp:effectExtent l="19050" t="0" r="8250" b="0"/>
          <wp:docPr id="3" name="Image 2" descr="logo-cnrs pour plus de 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 pour plus de 22mm.jpg"/>
                  <pic:cNvPicPr/>
                </pic:nvPicPr>
                <pic:blipFill>
                  <a:blip r:embed="rId3"/>
                  <a:stretch>
                    <a:fillRect/>
                  </a:stretch>
                </pic:blipFill>
                <pic:spPr>
                  <a:xfrm>
                    <a:off x="0" y="0"/>
                    <a:ext cx="468000" cy="468000"/>
                  </a:xfrm>
                  <a:prstGeom prst="rect">
                    <a:avLst/>
                  </a:prstGeom>
                </pic:spPr>
              </pic:pic>
            </a:graphicData>
          </a:graphic>
        </wp:inline>
      </w:drawing>
    </w:r>
    <w:r>
      <w:t xml:space="preserve"> </w:t>
    </w:r>
    <w:r w:rsidRPr="001329B2">
      <w:rPr>
        <w:noProof/>
      </w:rPr>
      <w:drawing>
        <wp:inline distT="0" distB="0" distL="0" distR="0">
          <wp:extent cx="808450" cy="468000"/>
          <wp:effectExtent l="19050" t="0" r="0" b="0"/>
          <wp:docPr id="4" name="Image 3" descr="Logo CERAPS 11.0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APS 11.03.14.png"/>
                  <pic:cNvPicPr/>
                </pic:nvPicPr>
                <pic:blipFill>
                  <a:blip r:embed="rId4"/>
                  <a:stretch>
                    <a:fillRect/>
                  </a:stretch>
                </pic:blipFill>
                <pic:spPr>
                  <a:xfrm>
                    <a:off x="0" y="0"/>
                    <a:ext cx="808450" cy="4680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80" w:rsidRDefault="00FA6C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F4" w:rsidRDefault="00B029F4" w:rsidP="0026095F">
      <w:r>
        <w:separator/>
      </w:r>
    </w:p>
  </w:footnote>
  <w:footnote w:type="continuationSeparator" w:id="1">
    <w:p w:rsidR="00B029F4" w:rsidRDefault="00B029F4" w:rsidP="00260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80" w:rsidRDefault="00FA6C8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7B" w:rsidRPr="0026095F" w:rsidRDefault="00D3277B" w:rsidP="0026095F">
    <w:pPr>
      <w:pStyle w:val="En-tte"/>
      <w:jc w:val="center"/>
    </w:pPr>
    <w:r>
      <w:rPr>
        <w:noProof/>
        <w:lang w:eastAsia="fr-FR"/>
      </w:rPr>
      <w:drawing>
        <wp:inline distT="0" distB="0" distL="0" distR="0">
          <wp:extent cx="1028700" cy="752475"/>
          <wp:effectExtent l="0" t="0" r="0" b="9525"/>
          <wp:docPr id="8" name="Picture 8" descr="Log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L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r>
      <w:rPr>
        <w:noProof/>
        <w:lang w:eastAsia="fr-FR"/>
      </w:rPr>
      <w:drawing>
        <wp:inline distT="0" distB="0" distL="0" distR="0">
          <wp:extent cx="771525" cy="76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80" w:rsidRDefault="00FA6C8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6B5"/>
    <w:multiLevelType w:val="hybridMultilevel"/>
    <w:tmpl w:val="480417B0"/>
    <w:lvl w:ilvl="0" w:tplc="C53C20E4">
      <w:start w:val="2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e Noupadja">
    <w15:presenceInfo w15:providerId="AD" w15:userId="S-1-5-21-2627899009-3988989449-455833658-12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C157FF"/>
    <w:rsid w:val="00011847"/>
    <w:rsid w:val="00013746"/>
    <w:rsid w:val="000569C4"/>
    <w:rsid w:val="00061252"/>
    <w:rsid w:val="00085D5C"/>
    <w:rsid w:val="000A7873"/>
    <w:rsid w:val="001222AD"/>
    <w:rsid w:val="00123859"/>
    <w:rsid w:val="00127F13"/>
    <w:rsid w:val="001329B2"/>
    <w:rsid w:val="00194A31"/>
    <w:rsid w:val="001D0509"/>
    <w:rsid w:val="001D22A2"/>
    <w:rsid w:val="00221E23"/>
    <w:rsid w:val="0026095F"/>
    <w:rsid w:val="002723D4"/>
    <w:rsid w:val="002C033E"/>
    <w:rsid w:val="00333AA2"/>
    <w:rsid w:val="003756F6"/>
    <w:rsid w:val="00376372"/>
    <w:rsid w:val="003A70D2"/>
    <w:rsid w:val="003C3ACF"/>
    <w:rsid w:val="003C3E81"/>
    <w:rsid w:val="0043063A"/>
    <w:rsid w:val="00440285"/>
    <w:rsid w:val="00445C1E"/>
    <w:rsid w:val="004641C5"/>
    <w:rsid w:val="004B7459"/>
    <w:rsid w:val="004C10A7"/>
    <w:rsid w:val="004F2807"/>
    <w:rsid w:val="00502DED"/>
    <w:rsid w:val="005127A0"/>
    <w:rsid w:val="00623D63"/>
    <w:rsid w:val="006D769D"/>
    <w:rsid w:val="007706BC"/>
    <w:rsid w:val="00794A05"/>
    <w:rsid w:val="007B52C4"/>
    <w:rsid w:val="007D7C85"/>
    <w:rsid w:val="007E77A1"/>
    <w:rsid w:val="007F3BE3"/>
    <w:rsid w:val="008266CE"/>
    <w:rsid w:val="00861BB6"/>
    <w:rsid w:val="008B10B6"/>
    <w:rsid w:val="008E1417"/>
    <w:rsid w:val="0090134F"/>
    <w:rsid w:val="009251C5"/>
    <w:rsid w:val="00932CBE"/>
    <w:rsid w:val="0094647E"/>
    <w:rsid w:val="009616DB"/>
    <w:rsid w:val="009756CA"/>
    <w:rsid w:val="0098712D"/>
    <w:rsid w:val="009A71DD"/>
    <w:rsid w:val="009C2AA5"/>
    <w:rsid w:val="009E271B"/>
    <w:rsid w:val="00A06FEF"/>
    <w:rsid w:val="00B029F4"/>
    <w:rsid w:val="00B16AF9"/>
    <w:rsid w:val="00BD06EA"/>
    <w:rsid w:val="00BD5B94"/>
    <w:rsid w:val="00C032D7"/>
    <w:rsid w:val="00C157FF"/>
    <w:rsid w:val="00C3440D"/>
    <w:rsid w:val="00CA611C"/>
    <w:rsid w:val="00CA6C0F"/>
    <w:rsid w:val="00CA7529"/>
    <w:rsid w:val="00CD5290"/>
    <w:rsid w:val="00CF3663"/>
    <w:rsid w:val="00D30CD7"/>
    <w:rsid w:val="00D3277B"/>
    <w:rsid w:val="00DD0BB3"/>
    <w:rsid w:val="00DF4BD7"/>
    <w:rsid w:val="00E07C82"/>
    <w:rsid w:val="00E13AEA"/>
    <w:rsid w:val="00E96004"/>
    <w:rsid w:val="00F01C8C"/>
    <w:rsid w:val="00F66D42"/>
    <w:rsid w:val="00FA0807"/>
    <w:rsid w:val="00FA4E4B"/>
    <w:rsid w:val="00FA6C80"/>
    <w:rsid w:val="00FA76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DED"/>
    <w:rPr>
      <w:rFonts w:ascii="Tahoma" w:hAnsi="Tahoma" w:cs="Tahoma"/>
      <w:sz w:val="16"/>
      <w:szCs w:val="16"/>
    </w:rPr>
  </w:style>
  <w:style w:type="character" w:customStyle="1" w:styleId="TextedebullesCar">
    <w:name w:val="Texte de bulles Car"/>
    <w:basedOn w:val="Policepardfaut"/>
    <w:link w:val="Textedebulles"/>
    <w:uiPriority w:val="99"/>
    <w:semiHidden/>
    <w:rsid w:val="00502DED"/>
    <w:rPr>
      <w:rFonts w:ascii="Tahoma" w:hAnsi="Tahoma" w:cs="Tahoma"/>
      <w:sz w:val="16"/>
      <w:szCs w:val="16"/>
    </w:rPr>
  </w:style>
  <w:style w:type="character" w:styleId="lev">
    <w:name w:val="Strong"/>
    <w:basedOn w:val="Policepardfaut"/>
    <w:uiPriority w:val="22"/>
    <w:qFormat/>
    <w:rsid w:val="0090134F"/>
    <w:rPr>
      <w:b/>
      <w:bCs/>
    </w:rPr>
  </w:style>
  <w:style w:type="paragraph" w:styleId="Paragraphedeliste">
    <w:name w:val="List Paragraph"/>
    <w:basedOn w:val="Normal"/>
    <w:uiPriority w:val="99"/>
    <w:qFormat/>
    <w:rsid w:val="0090134F"/>
    <w:pPr>
      <w:ind w:left="720"/>
      <w:contextualSpacing/>
      <w:jc w:val="both"/>
    </w:pPr>
    <w:rPr>
      <w:rFonts w:ascii="Times New Roman" w:eastAsiaTheme="minorHAnsi" w:hAnsi="Times New Roman" w:cs="Times New Roman"/>
      <w:szCs w:val="28"/>
      <w:lang w:eastAsia="en-US"/>
    </w:rPr>
  </w:style>
  <w:style w:type="paragraph" w:customStyle="1" w:styleId="Corps">
    <w:name w:val="Corps"/>
    <w:rsid w:val="0090134F"/>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styleId="En-tte">
    <w:name w:val="header"/>
    <w:basedOn w:val="Normal"/>
    <w:link w:val="En-tteCar"/>
    <w:uiPriority w:val="99"/>
    <w:unhideWhenUsed/>
    <w:rsid w:val="0090134F"/>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En-tteCar">
    <w:name w:val="En-tête Car"/>
    <w:basedOn w:val="Policepardfaut"/>
    <w:link w:val="En-tte"/>
    <w:uiPriority w:val="99"/>
    <w:rsid w:val="0090134F"/>
    <w:rPr>
      <w:rFonts w:ascii="Calibri" w:eastAsia="Calibri" w:hAnsi="Calibri" w:cs="Times New Roman"/>
      <w:sz w:val="22"/>
      <w:szCs w:val="22"/>
      <w:lang w:eastAsia="en-US"/>
    </w:rPr>
  </w:style>
  <w:style w:type="character" w:styleId="Lienhypertexte">
    <w:name w:val="Hyperlink"/>
    <w:basedOn w:val="Policepardfaut"/>
    <w:uiPriority w:val="99"/>
    <w:rsid w:val="0090134F"/>
    <w:rPr>
      <w:rFonts w:cs="Times New Roman"/>
      <w:color w:val="0000FF"/>
      <w:u w:val="single"/>
    </w:rPr>
  </w:style>
  <w:style w:type="character" w:customStyle="1" w:styleId="contextentry">
    <w:name w:val="contextentry"/>
    <w:basedOn w:val="Policepardfaut"/>
    <w:rsid w:val="0090134F"/>
  </w:style>
  <w:style w:type="paragraph" w:customStyle="1" w:styleId="Standard">
    <w:name w:val="Standard"/>
    <w:rsid w:val="0090134F"/>
    <w:pPr>
      <w:suppressAutoHyphens/>
      <w:autoSpaceDN w:val="0"/>
      <w:spacing w:after="200" w:line="276" w:lineRule="auto"/>
      <w:textAlignment w:val="baseline"/>
    </w:pPr>
    <w:rPr>
      <w:rFonts w:ascii="Calibri" w:eastAsia="SimSun" w:hAnsi="Calibri" w:cs="Calibri"/>
      <w:kern w:val="3"/>
      <w:sz w:val="22"/>
      <w:szCs w:val="22"/>
      <w:lang w:val="it-IT" w:eastAsia="en-US"/>
    </w:rPr>
  </w:style>
  <w:style w:type="character" w:styleId="Marquedecommentaire">
    <w:name w:val="annotation reference"/>
    <w:basedOn w:val="Policepardfaut"/>
    <w:uiPriority w:val="99"/>
    <w:semiHidden/>
    <w:unhideWhenUsed/>
    <w:rsid w:val="0026095F"/>
    <w:rPr>
      <w:sz w:val="16"/>
      <w:szCs w:val="16"/>
    </w:rPr>
  </w:style>
  <w:style w:type="paragraph" w:styleId="Commentaire">
    <w:name w:val="annotation text"/>
    <w:basedOn w:val="Normal"/>
    <w:link w:val="CommentaireCar"/>
    <w:uiPriority w:val="99"/>
    <w:semiHidden/>
    <w:unhideWhenUsed/>
    <w:rsid w:val="0026095F"/>
    <w:rPr>
      <w:sz w:val="20"/>
      <w:szCs w:val="20"/>
    </w:rPr>
  </w:style>
  <w:style w:type="character" w:customStyle="1" w:styleId="CommentaireCar">
    <w:name w:val="Commentaire Car"/>
    <w:basedOn w:val="Policepardfaut"/>
    <w:link w:val="Commentaire"/>
    <w:uiPriority w:val="99"/>
    <w:semiHidden/>
    <w:rsid w:val="0026095F"/>
    <w:rPr>
      <w:sz w:val="20"/>
      <w:szCs w:val="20"/>
    </w:rPr>
  </w:style>
  <w:style w:type="paragraph" w:styleId="Objetducommentaire">
    <w:name w:val="annotation subject"/>
    <w:basedOn w:val="Commentaire"/>
    <w:next w:val="Commentaire"/>
    <w:link w:val="ObjetducommentaireCar"/>
    <w:uiPriority w:val="99"/>
    <w:semiHidden/>
    <w:unhideWhenUsed/>
    <w:rsid w:val="0026095F"/>
    <w:rPr>
      <w:b/>
      <w:bCs/>
    </w:rPr>
  </w:style>
  <w:style w:type="character" w:customStyle="1" w:styleId="ObjetducommentaireCar">
    <w:name w:val="Objet du commentaire Car"/>
    <w:basedOn w:val="CommentaireCar"/>
    <w:link w:val="Objetducommentaire"/>
    <w:uiPriority w:val="99"/>
    <w:semiHidden/>
    <w:rsid w:val="0026095F"/>
    <w:rPr>
      <w:b/>
      <w:bCs/>
      <w:sz w:val="20"/>
      <w:szCs w:val="20"/>
    </w:rPr>
  </w:style>
  <w:style w:type="paragraph" w:styleId="Pieddepage">
    <w:name w:val="footer"/>
    <w:basedOn w:val="Normal"/>
    <w:link w:val="PieddepageCar"/>
    <w:uiPriority w:val="99"/>
    <w:unhideWhenUsed/>
    <w:rsid w:val="0026095F"/>
    <w:pPr>
      <w:tabs>
        <w:tab w:val="center" w:pos="4536"/>
        <w:tab w:val="right" w:pos="9072"/>
      </w:tabs>
    </w:pPr>
  </w:style>
  <w:style w:type="character" w:customStyle="1" w:styleId="PieddepageCar">
    <w:name w:val="Pied de page Car"/>
    <w:basedOn w:val="Policepardfaut"/>
    <w:link w:val="Pieddepage"/>
    <w:uiPriority w:val="99"/>
    <w:rsid w:val="0026095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salmon-legagneur@univ-lille2.fr"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ne.salmon-legagneur@univ-lille2.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2306</Words>
  <Characters>12684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Moritz</dc:creator>
  <cp:lastModifiedBy>48234</cp:lastModifiedBy>
  <cp:revision>3</cp:revision>
  <dcterms:created xsi:type="dcterms:W3CDTF">2016-07-22T08:57:00Z</dcterms:created>
  <dcterms:modified xsi:type="dcterms:W3CDTF">2016-07-22T09:38:00Z</dcterms:modified>
</cp:coreProperties>
</file>