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1B53" w14:textId="77777777" w:rsidR="00EF70E4" w:rsidRDefault="00DB57E8" w:rsidP="00040311">
      <w:pPr>
        <w:spacing w:line="360" w:lineRule="auto"/>
        <w:jc w:val="center"/>
        <w:rPr>
          <w:b/>
          <w:sz w:val="28"/>
          <w:szCs w:val="28"/>
        </w:rPr>
      </w:pPr>
      <w:r w:rsidRPr="00040311">
        <w:rPr>
          <w:b/>
          <w:sz w:val="28"/>
          <w:szCs w:val="28"/>
        </w:rPr>
        <w:t>Les nouvelles frontières du soi et de la société dans le monde atlantique français à l’époque moderne</w:t>
      </w:r>
    </w:p>
    <w:p w14:paraId="611E3B68" w14:textId="77777777" w:rsidR="00040311" w:rsidRDefault="00040311" w:rsidP="001B68D0">
      <w:pPr>
        <w:spacing w:line="360" w:lineRule="auto"/>
        <w:rPr>
          <w:b/>
          <w:sz w:val="28"/>
          <w:szCs w:val="28"/>
        </w:rPr>
      </w:pPr>
    </w:p>
    <w:p w14:paraId="0F8D7306" w14:textId="4082605B" w:rsidR="00E70831" w:rsidRDefault="00386889" w:rsidP="00E70831">
      <w:pPr>
        <w:spacing w:line="360" w:lineRule="auto"/>
        <w:jc w:val="center"/>
        <w:rPr>
          <w:b/>
          <w:sz w:val="28"/>
        </w:rPr>
      </w:pPr>
      <w:r w:rsidRPr="00E70831">
        <w:rPr>
          <w:b/>
          <w:sz w:val="28"/>
        </w:rPr>
        <w:t>18-19 mai 2017</w:t>
      </w:r>
    </w:p>
    <w:p w14:paraId="492D89DA" w14:textId="77777777" w:rsidR="009B4996" w:rsidRPr="00E70831" w:rsidRDefault="009B4996" w:rsidP="00E70831">
      <w:pPr>
        <w:spacing w:line="360" w:lineRule="auto"/>
        <w:jc w:val="center"/>
        <w:rPr>
          <w:b/>
          <w:sz w:val="28"/>
        </w:rPr>
      </w:pPr>
    </w:p>
    <w:p w14:paraId="5085E1C3" w14:textId="77777777" w:rsidR="00386889" w:rsidRPr="00E70831" w:rsidRDefault="00386889" w:rsidP="00386889">
      <w:pPr>
        <w:spacing w:line="360" w:lineRule="auto"/>
        <w:jc w:val="center"/>
        <w:rPr>
          <w:b/>
          <w:sz w:val="28"/>
        </w:rPr>
      </w:pPr>
      <w:r w:rsidRPr="00E70831">
        <w:rPr>
          <w:b/>
          <w:sz w:val="28"/>
        </w:rPr>
        <w:t>Maison des sciences de l’homme « Ange Guépin » (Nantes)</w:t>
      </w:r>
    </w:p>
    <w:p w14:paraId="33A6DF21" w14:textId="56546A8F" w:rsidR="00386889" w:rsidRDefault="008731C6" w:rsidP="002B01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12DA8428" wp14:editId="00E6D7A4">
            <wp:extent cx="2973781" cy="218139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498" cy="21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FDE75B" w14:textId="413E194B" w:rsidR="00E70831" w:rsidRPr="00BD1CC6" w:rsidRDefault="00BA1E6A" w:rsidP="00E70831">
      <w:pPr>
        <w:jc w:val="center"/>
        <w:rPr>
          <w:b/>
          <w:sz w:val="14"/>
          <w:szCs w:val="28"/>
        </w:rPr>
      </w:pPr>
      <w:proofErr w:type="spellStart"/>
      <w:r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>Nosce</w:t>
      </w:r>
      <w:proofErr w:type="spellEnd"/>
      <w:r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 xml:space="preserve"> te </w:t>
      </w:r>
      <w:proofErr w:type="spellStart"/>
      <w:r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>ipsum</w:t>
      </w:r>
      <w:proofErr w:type="spellEnd"/>
      <w:r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 xml:space="preserve"> / </w:t>
      </w:r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 xml:space="preserve">O </w:t>
      </w:r>
      <w:proofErr w:type="spellStart"/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>caput</w:t>
      </w:r>
      <w:proofErr w:type="spellEnd"/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 xml:space="preserve"> </w:t>
      </w:r>
      <w:proofErr w:type="spellStart"/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>elleboro</w:t>
      </w:r>
      <w:proofErr w:type="spellEnd"/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 xml:space="preserve"> </w:t>
      </w:r>
      <w:proofErr w:type="spellStart"/>
      <w:r w:rsidR="00E70831" w:rsidRPr="00BD1CC6">
        <w:rPr>
          <w:rFonts w:ascii="RobotoCondensed-Regular" w:hAnsi="RobotoCondensed-Regular" w:cs="RobotoCondensed-Regular"/>
          <w:i/>
          <w:color w:val="262626"/>
          <w:sz w:val="16"/>
          <w:szCs w:val="28"/>
        </w:rPr>
        <w:t>dignum</w:t>
      </w:r>
      <w:proofErr w:type="spellEnd"/>
      <w:r w:rsidR="00342DBC">
        <w:rPr>
          <w:rFonts w:ascii="RobotoCondensed-Regular" w:hAnsi="RobotoCondensed-Regular" w:cs="RobotoCondensed-Regular"/>
          <w:color w:val="262626"/>
          <w:sz w:val="16"/>
          <w:szCs w:val="28"/>
        </w:rPr>
        <w:t xml:space="preserve">, 1590 </w:t>
      </w:r>
      <w:r w:rsidR="00E70831" w:rsidRPr="00BD1CC6">
        <w:rPr>
          <w:rFonts w:ascii="RobotoCondensed-Regular" w:hAnsi="RobotoCondensed-Regular" w:cs="RobotoCondensed-Regular"/>
          <w:color w:val="262626"/>
          <w:sz w:val="16"/>
          <w:szCs w:val="28"/>
        </w:rPr>
        <w:sym w:font="Symbol" w:char="F05B"/>
      </w:r>
      <w:r w:rsidR="00E70831" w:rsidRPr="00BD1CC6">
        <w:rPr>
          <w:rFonts w:ascii="RobotoCondensed-Regular" w:hAnsi="RobotoCondensed-Regular" w:cs="RobotoCondensed-Regular"/>
          <w:color w:val="262626"/>
          <w:sz w:val="16"/>
          <w:szCs w:val="28"/>
        </w:rPr>
        <w:t xml:space="preserve">BNF, Département des Cartes et plans, </w:t>
      </w:r>
      <w:r w:rsidR="00E70831" w:rsidRPr="00BD1CC6">
        <w:rPr>
          <w:rFonts w:ascii="RobotoCondensed-Regular" w:hAnsi="RobotoCondensed-Regular" w:cs="RobotoCondensed-Regular"/>
          <w:smallCaps/>
          <w:color w:val="262626"/>
          <w:sz w:val="16"/>
          <w:szCs w:val="28"/>
        </w:rPr>
        <w:t>CPL GE DD-2987 (64 RES)</w:t>
      </w:r>
      <w:r w:rsidR="00E70831" w:rsidRPr="00BD1CC6">
        <w:rPr>
          <w:rFonts w:ascii="RobotoCondensed-Regular" w:hAnsi="RobotoCondensed-Regular" w:cs="RobotoCondensed-Regular"/>
          <w:smallCaps/>
          <w:color w:val="262626"/>
          <w:sz w:val="16"/>
          <w:szCs w:val="28"/>
        </w:rPr>
        <w:sym w:font="Symbol" w:char="F05D"/>
      </w:r>
    </w:p>
    <w:p w14:paraId="4FA53274" w14:textId="77777777" w:rsidR="00E70831" w:rsidRDefault="00E70831" w:rsidP="00040311">
      <w:pPr>
        <w:spacing w:line="360" w:lineRule="auto"/>
      </w:pPr>
    </w:p>
    <w:p w14:paraId="26C52A88" w14:textId="33F631C1" w:rsidR="00040311" w:rsidRDefault="00DB57E8" w:rsidP="00E70831">
      <w:pPr>
        <w:spacing w:line="360" w:lineRule="auto"/>
        <w:jc w:val="center"/>
        <w:rPr>
          <w:sz w:val="24"/>
          <w:szCs w:val="24"/>
        </w:rPr>
      </w:pPr>
      <w:r w:rsidRPr="00040311">
        <w:rPr>
          <w:sz w:val="24"/>
          <w:szCs w:val="24"/>
        </w:rPr>
        <w:t xml:space="preserve">Colloque organisé par Daniella </w:t>
      </w:r>
      <w:proofErr w:type="spellStart"/>
      <w:r w:rsidRPr="00040311">
        <w:rPr>
          <w:sz w:val="24"/>
          <w:szCs w:val="24"/>
        </w:rPr>
        <w:t>Kostroun</w:t>
      </w:r>
      <w:proofErr w:type="spellEnd"/>
      <w:r w:rsidRPr="00040311">
        <w:rPr>
          <w:sz w:val="24"/>
          <w:szCs w:val="24"/>
        </w:rPr>
        <w:t xml:space="preserve"> (</w:t>
      </w:r>
      <w:r w:rsidR="00BF2C1E" w:rsidRPr="00BF2C1E">
        <w:rPr>
          <w:color w:val="343434"/>
          <w:sz w:val="24"/>
          <w:szCs w:val="24"/>
        </w:rPr>
        <w:t xml:space="preserve">Indiana </w:t>
      </w:r>
      <w:proofErr w:type="spellStart"/>
      <w:r w:rsidR="00BF2C1E" w:rsidRPr="00BF2C1E">
        <w:rPr>
          <w:color w:val="343434"/>
          <w:sz w:val="24"/>
          <w:szCs w:val="24"/>
        </w:rPr>
        <w:t>University</w:t>
      </w:r>
      <w:proofErr w:type="spellEnd"/>
      <w:r w:rsidR="00BF2C1E" w:rsidRPr="00BF2C1E">
        <w:rPr>
          <w:color w:val="343434"/>
          <w:sz w:val="24"/>
          <w:szCs w:val="24"/>
        </w:rPr>
        <w:t xml:space="preserve">, </w:t>
      </w:r>
      <w:proofErr w:type="spellStart"/>
      <w:r w:rsidR="00BF2C1E" w:rsidRPr="00BF2C1E">
        <w:rPr>
          <w:color w:val="343434"/>
          <w:sz w:val="24"/>
          <w:szCs w:val="24"/>
        </w:rPr>
        <w:t>Purdue</w:t>
      </w:r>
      <w:proofErr w:type="spellEnd"/>
      <w:r w:rsidR="00BF2C1E" w:rsidRPr="00BF2C1E">
        <w:rPr>
          <w:color w:val="343434"/>
          <w:sz w:val="24"/>
          <w:szCs w:val="24"/>
        </w:rPr>
        <w:t xml:space="preserve"> </w:t>
      </w:r>
      <w:proofErr w:type="spellStart"/>
      <w:r w:rsidR="00BF2C1E" w:rsidRPr="00BF2C1E">
        <w:rPr>
          <w:color w:val="343434"/>
          <w:sz w:val="24"/>
          <w:szCs w:val="24"/>
        </w:rPr>
        <w:t>University</w:t>
      </w:r>
      <w:proofErr w:type="spellEnd"/>
      <w:r w:rsidR="00BF2C1E" w:rsidRPr="00BF2C1E">
        <w:rPr>
          <w:color w:val="343434"/>
          <w:sz w:val="24"/>
          <w:szCs w:val="24"/>
        </w:rPr>
        <w:t>-Indianapolis</w:t>
      </w:r>
      <w:r w:rsidR="00BF2C1E">
        <w:rPr>
          <w:sz w:val="24"/>
          <w:szCs w:val="24"/>
        </w:rPr>
        <w:t>/</w:t>
      </w:r>
      <w:r w:rsidRPr="00040311">
        <w:rPr>
          <w:sz w:val="24"/>
          <w:szCs w:val="24"/>
        </w:rPr>
        <w:t>IEA Nantes) et Yann L</w:t>
      </w:r>
      <w:r w:rsidR="00040311">
        <w:rPr>
          <w:sz w:val="24"/>
          <w:szCs w:val="24"/>
        </w:rPr>
        <w:t>ignereux (Université de Nantes)</w:t>
      </w:r>
    </w:p>
    <w:p w14:paraId="47ECA6DC" w14:textId="77777777" w:rsidR="00BA1E6A" w:rsidRDefault="00BA1E6A" w:rsidP="00E70831">
      <w:pPr>
        <w:spacing w:line="360" w:lineRule="auto"/>
        <w:jc w:val="center"/>
        <w:rPr>
          <w:sz w:val="24"/>
          <w:szCs w:val="24"/>
        </w:rPr>
      </w:pPr>
    </w:p>
    <w:p w14:paraId="66E59AAD" w14:textId="77777777" w:rsidR="001B68D0" w:rsidRDefault="001B68D0" w:rsidP="003226AF">
      <w:pPr>
        <w:rPr>
          <w:sz w:val="24"/>
          <w:szCs w:val="24"/>
        </w:rPr>
      </w:pPr>
    </w:p>
    <w:p w14:paraId="499F2C96" w14:textId="64B75F38" w:rsidR="00040311" w:rsidRDefault="00040311" w:rsidP="00E70831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DB57E8" w:rsidRPr="00040311">
        <w:rPr>
          <w:sz w:val="24"/>
          <w:szCs w:val="24"/>
        </w:rPr>
        <w:t xml:space="preserve">vec le soutien du Centre de Recherches en Histoire Internationale et Atlantique, du </w:t>
      </w:r>
      <w:proofErr w:type="spellStart"/>
      <w:r w:rsidR="00DB57E8" w:rsidRPr="00040311">
        <w:rPr>
          <w:sz w:val="24"/>
          <w:szCs w:val="24"/>
        </w:rPr>
        <w:t>Labex</w:t>
      </w:r>
      <w:proofErr w:type="spellEnd"/>
      <w:r w:rsidR="00DB57E8" w:rsidRPr="00040311">
        <w:rPr>
          <w:sz w:val="24"/>
          <w:szCs w:val="24"/>
        </w:rPr>
        <w:t xml:space="preserve"> « Ecrire une Histoire Nouvelle de l’Europe », </w:t>
      </w:r>
      <w:r w:rsidRPr="00040311">
        <w:rPr>
          <w:sz w:val="24"/>
          <w:szCs w:val="24"/>
        </w:rPr>
        <w:t xml:space="preserve">du programme </w:t>
      </w:r>
      <w:r>
        <w:rPr>
          <w:sz w:val="24"/>
          <w:szCs w:val="24"/>
        </w:rPr>
        <w:t>« </w:t>
      </w:r>
      <w:proofErr w:type="spellStart"/>
      <w:r w:rsidR="00E70831">
        <w:rPr>
          <w:sz w:val="24"/>
          <w:szCs w:val="24"/>
        </w:rPr>
        <w:t>STAtuts</w:t>
      </w:r>
      <w:proofErr w:type="spellEnd"/>
      <w:r w:rsidR="00E70831">
        <w:rPr>
          <w:sz w:val="24"/>
          <w:szCs w:val="24"/>
        </w:rPr>
        <w:t>, « </w:t>
      </w:r>
      <w:proofErr w:type="spellStart"/>
      <w:r w:rsidR="00E70831">
        <w:rPr>
          <w:sz w:val="24"/>
          <w:szCs w:val="24"/>
        </w:rPr>
        <w:t>RAces</w:t>
      </w:r>
      <w:proofErr w:type="spellEnd"/>
      <w:r w:rsidR="00E70831">
        <w:rPr>
          <w:sz w:val="24"/>
          <w:szCs w:val="24"/>
        </w:rPr>
        <w:t xml:space="preserve"> » et </w:t>
      </w:r>
      <w:proofErr w:type="spellStart"/>
      <w:r w:rsidR="00E70831">
        <w:rPr>
          <w:sz w:val="24"/>
          <w:szCs w:val="24"/>
        </w:rPr>
        <w:t>CO</w:t>
      </w:r>
      <w:r w:rsidRPr="00040311">
        <w:rPr>
          <w:sz w:val="24"/>
          <w:szCs w:val="24"/>
        </w:rPr>
        <w:t>uleurs</w:t>
      </w:r>
      <w:proofErr w:type="spellEnd"/>
      <w:r w:rsidRPr="00040311">
        <w:rPr>
          <w:sz w:val="24"/>
          <w:szCs w:val="24"/>
        </w:rPr>
        <w:t xml:space="preserve"> dans l’Atlantique de l’Antiquité à nos jours</w:t>
      </w:r>
      <w:r>
        <w:rPr>
          <w:sz w:val="24"/>
          <w:szCs w:val="24"/>
        </w:rPr>
        <w:t> »</w:t>
      </w:r>
      <w:r w:rsidR="005873F1">
        <w:rPr>
          <w:sz w:val="24"/>
          <w:szCs w:val="24"/>
        </w:rPr>
        <w:t xml:space="preserve"> </w:t>
      </w:r>
      <w:r w:rsidR="00DB57E8" w:rsidRPr="00040311">
        <w:rPr>
          <w:sz w:val="24"/>
          <w:szCs w:val="24"/>
        </w:rPr>
        <w:t>et de l’Institut d’Etudes Avancées de Nantes.</w:t>
      </w:r>
    </w:p>
    <w:p w14:paraId="116BDBC2" w14:textId="77777777" w:rsidR="001B68D0" w:rsidRDefault="001B68D0" w:rsidP="00040311">
      <w:pPr>
        <w:spacing w:line="360" w:lineRule="auto"/>
        <w:jc w:val="both"/>
        <w:rPr>
          <w:sz w:val="24"/>
          <w:szCs w:val="24"/>
        </w:rPr>
      </w:pPr>
    </w:p>
    <w:p w14:paraId="15377572" w14:textId="77777777" w:rsidR="00BA1E6A" w:rsidRPr="00040311" w:rsidRDefault="00BA1E6A" w:rsidP="00040311">
      <w:pPr>
        <w:spacing w:line="360" w:lineRule="auto"/>
        <w:jc w:val="both"/>
        <w:rPr>
          <w:sz w:val="24"/>
          <w:szCs w:val="24"/>
        </w:rPr>
      </w:pPr>
    </w:p>
    <w:p w14:paraId="4AF9A03B" w14:textId="143858A5" w:rsidR="00E42990" w:rsidRDefault="00DB57E8" w:rsidP="00E42990">
      <w:pPr>
        <w:spacing w:line="360" w:lineRule="auto"/>
        <w:ind w:firstLine="708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Les systèmes politiques, sociaux et religieux de la France ont été, durant l’Ancien Régime, pensés et édifiés sur la base d’idéologies</w:t>
      </w:r>
      <w:r w:rsidR="00E42990">
        <w:rPr>
          <w:sz w:val="24"/>
          <w:szCs w:val="24"/>
        </w:rPr>
        <w:t>,</w:t>
      </w:r>
      <w:r w:rsidRPr="00040311">
        <w:rPr>
          <w:sz w:val="24"/>
          <w:szCs w:val="24"/>
        </w:rPr>
        <w:t xml:space="preserve"> classiques et traditionnelles</w:t>
      </w:r>
      <w:r w:rsidR="00E42990">
        <w:rPr>
          <w:sz w:val="24"/>
          <w:szCs w:val="24"/>
        </w:rPr>
        <w:t>,</w:t>
      </w:r>
      <w:r w:rsidR="00342DBC">
        <w:rPr>
          <w:sz w:val="24"/>
          <w:szCs w:val="24"/>
        </w:rPr>
        <w:t xml:space="preserve"> de hiérarchie et d’ordre comme elles se sont </w:t>
      </w:r>
      <w:r w:rsidRPr="00040311">
        <w:rPr>
          <w:sz w:val="24"/>
          <w:szCs w:val="24"/>
        </w:rPr>
        <w:t>fondées sur un idéal de stabilité et de reproduction du semblable pour conjurer la diversité et la contingence de la succession. Comment ces systèmes ont-ils alors été affectés, perturbés et possiblement contestés par l’essor du mouvement des indivi</w:t>
      </w:r>
      <w:r w:rsidR="00E70831">
        <w:rPr>
          <w:sz w:val="24"/>
          <w:szCs w:val="24"/>
        </w:rPr>
        <w:t>dus et du commerce à travers l’o</w:t>
      </w:r>
      <w:r w:rsidRPr="00040311">
        <w:rPr>
          <w:sz w:val="24"/>
          <w:szCs w:val="24"/>
        </w:rPr>
        <w:t>céan atlantique aux XVI</w:t>
      </w:r>
      <w:r w:rsidRPr="00E42990">
        <w:rPr>
          <w:sz w:val="24"/>
          <w:szCs w:val="24"/>
          <w:vertAlign w:val="superscript"/>
        </w:rPr>
        <w:t>e</w:t>
      </w:r>
      <w:r w:rsidRPr="00040311">
        <w:rPr>
          <w:sz w:val="24"/>
          <w:szCs w:val="24"/>
        </w:rPr>
        <w:t>-XVII</w:t>
      </w:r>
      <w:r w:rsidRPr="00E42990">
        <w:rPr>
          <w:sz w:val="24"/>
          <w:szCs w:val="24"/>
          <w:vertAlign w:val="superscript"/>
        </w:rPr>
        <w:t>e</w:t>
      </w:r>
      <w:r w:rsidRPr="00040311">
        <w:rPr>
          <w:sz w:val="24"/>
          <w:szCs w:val="24"/>
        </w:rPr>
        <w:t xml:space="preserve"> siècles ? Quels sont les effets</w:t>
      </w:r>
      <w:r w:rsidR="00E70831">
        <w:rPr>
          <w:sz w:val="24"/>
          <w:szCs w:val="24"/>
        </w:rPr>
        <w:t>,</w:t>
      </w:r>
      <w:r w:rsidRPr="00040311">
        <w:rPr>
          <w:sz w:val="24"/>
          <w:szCs w:val="24"/>
        </w:rPr>
        <w:t xml:space="preserve"> </w:t>
      </w:r>
      <w:r w:rsidR="001B68D0">
        <w:rPr>
          <w:sz w:val="24"/>
          <w:szCs w:val="24"/>
        </w:rPr>
        <w:t xml:space="preserve">sur </w:t>
      </w:r>
      <w:r w:rsidR="00E70831">
        <w:rPr>
          <w:sz w:val="24"/>
          <w:szCs w:val="24"/>
        </w:rPr>
        <w:t>l’individu et la société dans la</w:t>
      </w:r>
      <w:r w:rsidR="001B68D0">
        <w:rPr>
          <w:sz w:val="24"/>
          <w:szCs w:val="24"/>
        </w:rPr>
        <w:t>quel</w:t>
      </w:r>
      <w:r w:rsidR="00E70831">
        <w:rPr>
          <w:sz w:val="24"/>
          <w:szCs w:val="24"/>
        </w:rPr>
        <w:t>le il vit,</w:t>
      </w:r>
      <w:r w:rsidR="001B68D0">
        <w:rPr>
          <w:sz w:val="24"/>
          <w:szCs w:val="24"/>
        </w:rPr>
        <w:t xml:space="preserve"> </w:t>
      </w:r>
      <w:r w:rsidRPr="00040311">
        <w:rPr>
          <w:sz w:val="24"/>
          <w:szCs w:val="24"/>
        </w:rPr>
        <w:t xml:space="preserve">de cette nouvelle « désorientation » des institutions, des familles et des représentations personnelles ? Quels </w:t>
      </w:r>
      <w:r w:rsidRPr="00040311">
        <w:rPr>
          <w:sz w:val="24"/>
          <w:szCs w:val="24"/>
        </w:rPr>
        <w:lastRenderedPageBreak/>
        <w:t xml:space="preserve">degrés de différenciation sont-ils dès lors introduits à travers l’expérience d’une altérité qui serait peut-être moins celle rencontrée dans la découverte de l’ailleurs que celle qui </w:t>
      </w:r>
      <w:r w:rsidRPr="00E42990">
        <w:rPr>
          <w:i/>
          <w:sz w:val="24"/>
          <w:szCs w:val="24"/>
        </w:rPr>
        <w:t>se découvre</w:t>
      </w:r>
      <w:r w:rsidRPr="00040311">
        <w:rPr>
          <w:sz w:val="24"/>
          <w:szCs w:val="24"/>
        </w:rPr>
        <w:t xml:space="preserve"> précisément dans le cœur et l’âme d’un chacun ?</w:t>
      </w:r>
    </w:p>
    <w:p w14:paraId="2EB6D3A2" w14:textId="0FE3B753" w:rsidR="00E42990" w:rsidRDefault="00DB57E8" w:rsidP="00E42990">
      <w:pPr>
        <w:spacing w:line="360" w:lineRule="auto"/>
        <w:ind w:firstLine="708"/>
        <w:jc w:val="both"/>
        <w:rPr>
          <w:sz w:val="24"/>
          <w:szCs w:val="24"/>
        </w:rPr>
      </w:pPr>
      <w:r w:rsidRPr="00040311">
        <w:rPr>
          <w:sz w:val="24"/>
          <w:szCs w:val="24"/>
        </w:rPr>
        <w:t xml:space="preserve">Parce qu’elle se réalise au sein d’un monde au sens le plus exact du terme </w:t>
      </w:r>
      <w:r w:rsidRPr="00E42990">
        <w:rPr>
          <w:i/>
          <w:sz w:val="24"/>
          <w:szCs w:val="24"/>
        </w:rPr>
        <w:t>désorienté</w:t>
      </w:r>
      <w:r w:rsidRPr="00040311">
        <w:rPr>
          <w:sz w:val="24"/>
          <w:szCs w:val="24"/>
        </w:rPr>
        <w:t xml:space="preserve"> dans lequel les certitudes et les traditions sont assaillies, blessées et peut-être renversées, n’épargnant pas même la nature ou le sens de la relation des hommes à la divinité ni l’essence politique de l’humanité ou </w:t>
      </w:r>
      <w:r w:rsidR="00E42990">
        <w:rPr>
          <w:sz w:val="24"/>
          <w:szCs w:val="24"/>
        </w:rPr>
        <w:t xml:space="preserve">encore </w:t>
      </w:r>
      <w:r w:rsidRPr="00040311">
        <w:rPr>
          <w:sz w:val="24"/>
          <w:szCs w:val="24"/>
        </w:rPr>
        <w:t xml:space="preserve">sa vocation à faire société, parce que donc elle ne peut être pensée indifférente ou étrangère à ce que Jean </w:t>
      </w:r>
      <w:proofErr w:type="spellStart"/>
      <w:r w:rsidRPr="00040311">
        <w:rPr>
          <w:sz w:val="24"/>
          <w:szCs w:val="24"/>
        </w:rPr>
        <w:t>Rohou</w:t>
      </w:r>
      <w:proofErr w:type="spellEnd"/>
      <w:r w:rsidRPr="00040311">
        <w:rPr>
          <w:sz w:val="24"/>
          <w:szCs w:val="24"/>
        </w:rPr>
        <w:t xml:space="preserve"> a pu appeler la « révolution de la condition humaine » du XVII</w:t>
      </w:r>
      <w:r w:rsidRPr="00E42990">
        <w:rPr>
          <w:sz w:val="24"/>
          <w:szCs w:val="24"/>
          <w:vertAlign w:val="superscript"/>
        </w:rPr>
        <w:t>e</w:t>
      </w:r>
      <w:r w:rsidRPr="00040311">
        <w:rPr>
          <w:sz w:val="24"/>
          <w:szCs w:val="24"/>
        </w:rPr>
        <w:t xml:space="preserve"> siècle, l’entreprise coloniale </w:t>
      </w:r>
      <w:r w:rsidR="00E42990">
        <w:rPr>
          <w:sz w:val="24"/>
          <w:szCs w:val="24"/>
        </w:rPr>
        <w:t xml:space="preserve">atlantique </w:t>
      </w:r>
      <w:r w:rsidRPr="00040311">
        <w:rPr>
          <w:sz w:val="24"/>
          <w:szCs w:val="24"/>
        </w:rPr>
        <w:t>ne saurait jamais être seulement qu’une épreuve de la distance.</w:t>
      </w:r>
      <w:r w:rsidR="00D03F2C" w:rsidRPr="00040311">
        <w:rPr>
          <w:sz w:val="24"/>
          <w:szCs w:val="24"/>
        </w:rPr>
        <w:t xml:space="preserve"> Elle constitue plus essentiellement une épreuve de la distanciation qui, à travers l’étendue qu’affrontent les hommes et les femmes engagés dans l’aventure atlantique, creuse sourdement ou avec une stupéfiante rapidité, dans les consciences individuelles et dans les imaginaires collectifs</w:t>
      </w:r>
      <w:r w:rsidR="001B68D0">
        <w:rPr>
          <w:sz w:val="24"/>
          <w:szCs w:val="24"/>
        </w:rPr>
        <w:t>,</w:t>
      </w:r>
      <w:r w:rsidR="00D03F2C" w:rsidRPr="00040311">
        <w:rPr>
          <w:sz w:val="24"/>
          <w:szCs w:val="24"/>
        </w:rPr>
        <w:t xml:space="preserve"> un abîme possiblement aussi profond et menaçant que celui qu’ils surmontent </w:t>
      </w:r>
      <w:r w:rsidR="00E70831">
        <w:rPr>
          <w:sz w:val="24"/>
          <w:szCs w:val="24"/>
        </w:rPr>
        <w:t xml:space="preserve">hardiment </w:t>
      </w:r>
      <w:r w:rsidR="00D03F2C" w:rsidRPr="00040311">
        <w:rPr>
          <w:sz w:val="24"/>
          <w:szCs w:val="24"/>
        </w:rPr>
        <w:t>dans leurs navires partis des côtes de l’ancienne France pour gagner l</w:t>
      </w:r>
      <w:r w:rsidR="00E42990">
        <w:rPr>
          <w:sz w:val="24"/>
          <w:szCs w:val="24"/>
        </w:rPr>
        <w:t>es ports de la nouvelle ou les havres de l’archipel antillai</w:t>
      </w:r>
      <w:r w:rsidR="00D03F2C" w:rsidRPr="00040311">
        <w:rPr>
          <w:sz w:val="24"/>
          <w:szCs w:val="24"/>
        </w:rPr>
        <w:t xml:space="preserve">s. Le franchissement de l’océan n’est-il pas, pour la craindre ou </w:t>
      </w:r>
      <w:r w:rsidR="00E70831">
        <w:rPr>
          <w:sz w:val="24"/>
          <w:szCs w:val="24"/>
        </w:rPr>
        <w:t xml:space="preserve">pour </w:t>
      </w:r>
      <w:r w:rsidR="00D03F2C" w:rsidRPr="00040311">
        <w:rPr>
          <w:sz w:val="24"/>
          <w:szCs w:val="24"/>
        </w:rPr>
        <w:t>l’espérer, une possible promesse d’affranchissement ? Et ce Nouveau Monde l’expérience d’un renouvellement ? Poursuivons ; l’étranger ne serait-il pas propice à une forme d’étrangement à soi-même entendu ici dans ses variables entremêlé</w:t>
      </w:r>
      <w:r w:rsidR="00E42990">
        <w:rPr>
          <w:sz w:val="24"/>
          <w:szCs w:val="24"/>
        </w:rPr>
        <w:t>e</w:t>
      </w:r>
      <w:r w:rsidR="00D03F2C" w:rsidRPr="00040311">
        <w:rPr>
          <w:sz w:val="24"/>
          <w:szCs w:val="24"/>
        </w:rPr>
        <w:t>s de l’intime, du personnel, du commun et du collectif ?</w:t>
      </w:r>
    </w:p>
    <w:p w14:paraId="66B1F52A" w14:textId="50AD6857" w:rsidR="001B68D0" w:rsidRDefault="00040311" w:rsidP="00E429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questions du soi, de l’intime et de ce que l’on appellera l’ipséité, ont une histoire propre et une archéologie documentaire spécifique </w:t>
      </w:r>
      <w:r w:rsidR="00342DBC">
        <w:rPr>
          <w:sz w:val="24"/>
          <w:szCs w:val="24"/>
        </w:rPr>
        <w:t>entrelacé</w:t>
      </w:r>
      <w:r>
        <w:rPr>
          <w:sz w:val="24"/>
          <w:szCs w:val="24"/>
        </w:rPr>
        <w:t>es aux récits de la découverte et de l’exploration des nouvelles terres américaines et des peuples qui les habitent. Les écrivains de l’époque en étaient préoccupés et l’on trouve, expli</w:t>
      </w:r>
      <w:r w:rsidR="00E70831">
        <w:rPr>
          <w:sz w:val="24"/>
          <w:szCs w:val="24"/>
        </w:rPr>
        <w:t xml:space="preserve">citement ou de manière moins </w:t>
      </w:r>
      <w:r>
        <w:rPr>
          <w:sz w:val="24"/>
          <w:szCs w:val="24"/>
        </w:rPr>
        <w:t>directe, dans les documents administratifs, les correspondances personnelles, les traités religieux et les textes littéraires</w:t>
      </w:r>
      <w:r w:rsidR="00E42990">
        <w:rPr>
          <w:sz w:val="24"/>
          <w:szCs w:val="24"/>
        </w:rPr>
        <w:t xml:space="preserve"> – </w:t>
      </w:r>
      <w:r w:rsidR="005873F1">
        <w:rPr>
          <w:sz w:val="24"/>
          <w:szCs w:val="24"/>
        </w:rPr>
        <w:t>entre autres genres et sans négliger ici toute autre forme d’expression</w:t>
      </w:r>
      <w:r w:rsidR="00342DBC">
        <w:rPr>
          <w:sz w:val="24"/>
          <w:szCs w:val="24"/>
        </w:rPr>
        <w:t xml:space="preserve"> artistique</w:t>
      </w:r>
      <w:r w:rsidR="00E42990">
        <w:rPr>
          <w:sz w:val="24"/>
          <w:szCs w:val="24"/>
        </w:rPr>
        <w:t xml:space="preserve"> –, </w:t>
      </w:r>
      <w:r w:rsidR="005873F1">
        <w:rPr>
          <w:sz w:val="24"/>
          <w:szCs w:val="24"/>
        </w:rPr>
        <w:t xml:space="preserve">des discours sur les craintes et les </w:t>
      </w:r>
      <w:r w:rsidR="001B68D0">
        <w:rPr>
          <w:sz w:val="24"/>
          <w:szCs w:val="24"/>
        </w:rPr>
        <w:t>espérances</w:t>
      </w:r>
      <w:r w:rsidR="005873F1">
        <w:rPr>
          <w:sz w:val="24"/>
          <w:szCs w:val="24"/>
        </w:rPr>
        <w:t xml:space="preserve"> quant à l’effet de distanciation spécifique à l’œuvre dans cette traversée et dans cette ins</w:t>
      </w:r>
      <w:r w:rsidR="001B68D0">
        <w:rPr>
          <w:sz w:val="24"/>
          <w:szCs w:val="24"/>
        </w:rPr>
        <w:t>cription dans un monde nouveau.</w:t>
      </w:r>
    </w:p>
    <w:p w14:paraId="0BC24912" w14:textId="3B776C68" w:rsidR="00D03F2C" w:rsidRPr="00040311" w:rsidRDefault="005873F1" w:rsidP="00E429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but de ces journées est de révéler ces fragilités, de dresser l’inventaire de ce qui est désormais perçu comme sur la ligne de crête d’une différence à protéger, </w:t>
      </w:r>
      <w:r w:rsidR="00AB438E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construire ou à surévaluer ; du moins </w:t>
      </w:r>
      <w:r w:rsidR="001B68D0">
        <w:rPr>
          <w:sz w:val="24"/>
          <w:szCs w:val="24"/>
        </w:rPr>
        <w:t xml:space="preserve">suffisamment </w:t>
      </w:r>
      <w:r>
        <w:rPr>
          <w:sz w:val="24"/>
          <w:szCs w:val="24"/>
        </w:rPr>
        <w:t xml:space="preserve">inquiété </w:t>
      </w:r>
      <w:r w:rsidR="009E0C14">
        <w:rPr>
          <w:sz w:val="24"/>
          <w:szCs w:val="24"/>
        </w:rPr>
        <w:t>et découvert</w:t>
      </w:r>
      <w:r w:rsidR="00197508">
        <w:rPr>
          <w:sz w:val="24"/>
          <w:szCs w:val="24"/>
        </w:rPr>
        <w:t xml:space="preserve"> comme vulnérable </w:t>
      </w:r>
      <w:r>
        <w:rPr>
          <w:sz w:val="24"/>
          <w:szCs w:val="24"/>
        </w:rPr>
        <w:t xml:space="preserve">pour être </w:t>
      </w:r>
      <w:r w:rsidR="001B68D0">
        <w:rPr>
          <w:sz w:val="24"/>
          <w:szCs w:val="24"/>
        </w:rPr>
        <w:t xml:space="preserve">désormais </w:t>
      </w:r>
      <w:r>
        <w:rPr>
          <w:sz w:val="24"/>
          <w:szCs w:val="24"/>
        </w:rPr>
        <w:t>réfléchi</w:t>
      </w:r>
      <w:r w:rsidR="00AB438E">
        <w:rPr>
          <w:sz w:val="24"/>
          <w:szCs w:val="24"/>
        </w:rPr>
        <w:t xml:space="preserve"> à l’image de ce qu’a pu provoquer dans la construction des identités modernes en France la formidable décomposition des guerres civiles de la seconde moitié du XVI</w:t>
      </w:r>
      <w:r w:rsidR="00AB438E" w:rsidRPr="00AB438E">
        <w:rPr>
          <w:sz w:val="24"/>
          <w:szCs w:val="24"/>
          <w:vertAlign w:val="superscript"/>
        </w:rPr>
        <w:t>e</w:t>
      </w:r>
      <w:r w:rsidR="00AB438E">
        <w:rPr>
          <w:sz w:val="24"/>
          <w:szCs w:val="24"/>
        </w:rPr>
        <w:t xml:space="preserve"> siècle</w:t>
      </w:r>
      <w:r>
        <w:rPr>
          <w:sz w:val="24"/>
          <w:szCs w:val="24"/>
        </w:rPr>
        <w:t xml:space="preserve">. En spécifiant comment les hommes et les femmes de l’ancienne France ont perçu </w:t>
      </w:r>
      <w:r>
        <w:rPr>
          <w:sz w:val="24"/>
          <w:szCs w:val="24"/>
        </w:rPr>
        <w:lastRenderedPageBreak/>
        <w:t>les effets de cette distanciation en eux-mêmes</w:t>
      </w:r>
      <w:r w:rsidR="00197508">
        <w:rPr>
          <w:sz w:val="24"/>
          <w:szCs w:val="24"/>
        </w:rPr>
        <w:t xml:space="preserve">, ce colloque </w:t>
      </w:r>
      <w:r>
        <w:rPr>
          <w:sz w:val="24"/>
          <w:szCs w:val="24"/>
        </w:rPr>
        <w:t>aidera à c</w:t>
      </w:r>
      <w:r w:rsidR="00D03F2C" w:rsidRPr="00040311">
        <w:rPr>
          <w:sz w:val="24"/>
          <w:szCs w:val="24"/>
        </w:rPr>
        <w:t>ompren</w:t>
      </w:r>
      <w:r w:rsidR="00342DBC">
        <w:rPr>
          <w:sz w:val="24"/>
          <w:szCs w:val="24"/>
        </w:rPr>
        <w:t>dre peut-être différemmen</w:t>
      </w:r>
      <w:r w:rsidR="00342DBC" w:rsidRPr="00040311">
        <w:rPr>
          <w:sz w:val="24"/>
          <w:szCs w:val="24"/>
        </w:rPr>
        <w:t>t</w:t>
      </w:r>
      <w:r w:rsidR="00D03F2C" w:rsidRPr="00040311">
        <w:rPr>
          <w:sz w:val="24"/>
          <w:szCs w:val="24"/>
        </w:rPr>
        <w:t xml:space="preserve"> les politiques et les attitudes françaises envers ces projets atlantiques – de quelque nature qu’ils soient – comme celles engagées vis-à-vis des peuples qu’ils viennent à rencontr</w:t>
      </w:r>
      <w:r w:rsidR="00197508">
        <w:rPr>
          <w:sz w:val="24"/>
          <w:szCs w:val="24"/>
        </w:rPr>
        <w:t>er dans ce nouvel espace</w:t>
      </w:r>
      <w:r w:rsidR="00D03F2C" w:rsidRPr="00040311">
        <w:rPr>
          <w:sz w:val="24"/>
          <w:szCs w:val="24"/>
        </w:rPr>
        <w:t xml:space="preserve"> </w:t>
      </w:r>
      <w:r w:rsidR="00AB438E">
        <w:rPr>
          <w:sz w:val="24"/>
          <w:szCs w:val="24"/>
        </w:rPr>
        <w:t xml:space="preserve">devenu </w:t>
      </w:r>
      <w:r w:rsidR="00D03F2C" w:rsidRPr="00040311">
        <w:rPr>
          <w:sz w:val="24"/>
          <w:szCs w:val="24"/>
        </w:rPr>
        <w:t>celui d’un quotidien fondamentalement autre. Il peut aussi nous amener à réfléchir sur ces t</w:t>
      </w:r>
      <w:r w:rsidR="00197508">
        <w:rPr>
          <w:sz w:val="24"/>
          <w:szCs w:val="24"/>
        </w:rPr>
        <w:t>remblements infinis qui saisissen</w:t>
      </w:r>
      <w:r w:rsidR="00D03F2C" w:rsidRPr="00040311">
        <w:rPr>
          <w:sz w:val="24"/>
          <w:szCs w:val="24"/>
        </w:rPr>
        <w:t xml:space="preserve">t une culture lorsque, adhérant à une idéologie de la stabilité et du conformisme, </w:t>
      </w:r>
      <w:r w:rsidR="00AB438E">
        <w:rPr>
          <w:sz w:val="24"/>
          <w:szCs w:val="24"/>
        </w:rPr>
        <w:t>elle se découvre différente dans une</w:t>
      </w:r>
      <w:r w:rsidR="00D03F2C" w:rsidRPr="00040311">
        <w:rPr>
          <w:sz w:val="24"/>
          <w:szCs w:val="24"/>
        </w:rPr>
        <w:t xml:space="preserve"> réalité </w:t>
      </w:r>
      <w:r w:rsidR="00AB438E">
        <w:rPr>
          <w:sz w:val="24"/>
          <w:szCs w:val="24"/>
        </w:rPr>
        <w:t xml:space="preserve">devenue </w:t>
      </w:r>
      <w:r w:rsidR="00D03F2C" w:rsidRPr="00040311">
        <w:rPr>
          <w:sz w:val="24"/>
          <w:szCs w:val="24"/>
        </w:rPr>
        <w:t xml:space="preserve">celle d’un espace global </w:t>
      </w:r>
      <w:r w:rsidR="00AB438E">
        <w:rPr>
          <w:sz w:val="24"/>
          <w:szCs w:val="24"/>
        </w:rPr>
        <w:t>où</w:t>
      </w:r>
      <w:r w:rsidR="00D03F2C" w:rsidRPr="00040311">
        <w:rPr>
          <w:sz w:val="24"/>
          <w:szCs w:val="24"/>
        </w:rPr>
        <w:t xml:space="preserve"> ses légitimités se trouvent comme perpétuellement discutées et négociées.</w:t>
      </w:r>
    </w:p>
    <w:p w14:paraId="3779F565" w14:textId="77777777" w:rsidR="00D03F2C" w:rsidRDefault="00D03F2C" w:rsidP="00040311">
      <w:pPr>
        <w:spacing w:line="360" w:lineRule="auto"/>
        <w:jc w:val="both"/>
        <w:rPr>
          <w:sz w:val="24"/>
          <w:szCs w:val="24"/>
        </w:rPr>
      </w:pPr>
    </w:p>
    <w:p w14:paraId="5D62AB46" w14:textId="77777777" w:rsidR="000D27AA" w:rsidRPr="00040311" w:rsidRDefault="000D27AA" w:rsidP="00040311">
      <w:pPr>
        <w:spacing w:line="360" w:lineRule="auto"/>
        <w:jc w:val="both"/>
        <w:rPr>
          <w:sz w:val="24"/>
          <w:szCs w:val="24"/>
        </w:rPr>
      </w:pPr>
    </w:p>
    <w:p w14:paraId="5CC7E836" w14:textId="1F9DEEC6" w:rsidR="00DB57E8" w:rsidRPr="00040311" w:rsidRDefault="00D03F2C" w:rsidP="00342DBC">
      <w:pPr>
        <w:spacing w:line="360" w:lineRule="auto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Les propositions de communication (350 mots</w:t>
      </w:r>
      <w:r w:rsidR="00172C87" w:rsidRPr="00040311">
        <w:rPr>
          <w:sz w:val="24"/>
          <w:szCs w:val="24"/>
        </w:rPr>
        <w:t xml:space="preserve"> environ</w:t>
      </w:r>
      <w:r w:rsidRPr="00040311">
        <w:rPr>
          <w:sz w:val="24"/>
          <w:szCs w:val="24"/>
        </w:rPr>
        <w:t>) accompagnées d’une brève présentation biographique sont à adresser</w:t>
      </w:r>
      <w:r w:rsidR="00197508">
        <w:rPr>
          <w:sz w:val="24"/>
          <w:szCs w:val="24"/>
        </w:rPr>
        <w:t>, en français ou en anglais,</w:t>
      </w:r>
      <w:r w:rsidRPr="00040311">
        <w:rPr>
          <w:sz w:val="24"/>
          <w:szCs w:val="24"/>
        </w:rPr>
        <w:t xml:space="preserve"> aux deux organisateurs du colloque pour le 20 décembre prochain </w:t>
      </w:r>
      <w:r w:rsidR="00040311" w:rsidRPr="00040311">
        <w:rPr>
          <w:sz w:val="24"/>
          <w:szCs w:val="24"/>
        </w:rPr>
        <w:t>(</w:t>
      </w:r>
      <w:hyperlink r:id="rId6" w:history="1">
        <w:r w:rsidR="00040311" w:rsidRPr="00040311">
          <w:rPr>
            <w:rStyle w:val="Lienhypertexte"/>
            <w:sz w:val="24"/>
            <w:szCs w:val="24"/>
          </w:rPr>
          <w:t>dkostrou@iupui.edu</w:t>
        </w:r>
      </w:hyperlink>
      <w:r w:rsidR="00040311" w:rsidRPr="00040311">
        <w:rPr>
          <w:sz w:val="24"/>
          <w:szCs w:val="24"/>
        </w:rPr>
        <w:t xml:space="preserve"> ; </w:t>
      </w:r>
      <w:hyperlink r:id="rId7" w:history="1">
        <w:r w:rsidRPr="00040311">
          <w:rPr>
            <w:rStyle w:val="Lienhypertexte"/>
            <w:sz w:val="24"/>
            <w:szCs w:val="24"/>
          </w:rPr>
          <w:t>yann.lignereux@wanadoo.fr</w:t>
        </w:r>
      </w:hyperlink>
      <w:r w:rsidRPr="00040311">
        <w:rPr>
          <w:sz w:val="24"/>
          <w:szCs w:val="24"/>
        </w:rPr>
        <w:t>)</w:t>
      </w:r>
      <w:r w:rsidR="00AB438E">
        <w:rPr>
          <w:sz w:val="24"/>
          <w:szCs w:val="24"/>
        </w:rPr>
        <w:t>.</w:t>
      </w:r>
    </w:p>
    <w:p w14:paraId="7C2450E8" w14:textId="77777777" w:rsidR="00D03F2C" w:rsidRPr="00040311" w:rsidRDefault="00D03F2C" w:rsidP="00040311">
      <w:pPr>
        <w:spacing w:line="360" w:lineRule="auto"/>
        <w:jc w:val="both"/>
        <w:rPr>
          <w:sz w:val="24"/>
          <w:szCs w:val="24"/>
        </w:rPr>
      </w:pPr>
    </w:p>
    <w:p w14:paraId="4FDB370E" w14:textId="77777777" w:rsidR="00172C87" w:rsidRDefault="00172C87" w:rsidP="00040311">
      <w:pPr>
        <w:spacing w:line="360" w:lineRule="auto"/>
        <w:jc w:val="both"/>
        <w:rPr>
          <w:sz w:val="24"/>
          <w:szCs w:val="24"/>
        </w:rPr>
      </w:pPr>
    </w:p>
    <w:p w14:paraId="27C29D66" w14:textId="77777777" w:rsidR="00BD1CC6" w:rsidRPr="00040311" w:rsidRDefault="00BD1CC6" w:rsidP="00040311">
      <w:pPr>
        <w:spacing w:line="360" w:lineRule="auto"/>
        <w:jc w:val="both"/>
        <w:rPr>
          <w:sz w:val="24"/>
          <w:szCs w:val="24"/>
        </w:rPr>
      </w:pPr>
    </w:p>
    <w:p w14:paraId="1840C6B3" w14:textId="77777777" w:rsidR="00D03F2C" w:rsidRPr="00040311" w:rsidRDefault="00D03F2C" w:rsidP="00040311">
      <w:pPr>
        <w:spacing w:line="360" w:lineRule="auto"/>
        <w:jc w:val="both"/>
        <w:rPr>
          <w:b/>
          <w:sz w:val="24"/>
          <w:szCs w:val="24"/>
        </w:rPr>
      </w:pPr>
      <w:r w:rsidRPr="00040311">
        <w:rPr>
          <w:b/>
          <w:sz w:val="24"/>
          <w:szCs w:val="24"/>
        </w:rPr>
        <w:t>Comité scientifique du colloque</w:t>
      </w:r>
    </w:p>
    <w:p w14:paraId="2F04AC09" w14:textId="77777777" w:rsidR="0036176C" w:rsidRPr="00040311" w:rsidRDefault="0036176C" w:rsidP="00040311">
      <w:pPr>
        <w:spacing w:line="360" w:lineRule="auto"/>
        <w:jc w:val="both"/>
        <w:rPr>
          <w:sz w:val="24"/>
          <w:szCs w:val="24"/>
        </w:rPr>
      </w:pPr>
    </w:p>
    <w:p w14:paraId="39537ACC" w14:textId="4076C725" w:rsidR="0036176C" w:rsidRPr="00040311" w:rsidRDefault="0036176C" w:rsidP="00040311">
      <w:pPr>
        <w:spacing w:line="360" w:lineRule="auto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Virgin</w:t>
      </w:r>
      <w:r w:rsidR="00172C87" w:rsidRPr="00040311">
        <w:rPr>
          <w:sz w:val="24"/>
          <w:szCs w:val="24"/>
        </w:rPr>
        <w:t>ie Chaillou-Atrous (</w:t>
      </w:r>
      <w:proofErr w:type="spellStart"/>
      <w:r w:rsidR="00172C87" w:rsidRPr="00040311">
        <w:rPr>
          <w:sz w:val="24"/>
          <w:szCs w:val="24"/>
        </w:rPr>
        <w:t>Labex</w:t>
      </w:r>
      <w:proofErr w:type="spellEnd"/>
      <w:r w:rsidR="00172C87" w:rsidRPr="00040311">
        <w:rPr>
          <w:sz w:val="24"/>
          <w:szCs w:val="24"/>
        </w:rPr>
        <w:t xml:space="preserve"> </w:t>
      </w:r>
      <w:r w:rsidR="00BD1CC6">
        <w:rPr>
          <w:sz w:val="24"/>
          <w:szCs w:val="24"/>
        </w:rPr>
        <w:t>« </w:t>
      </w:r>
      <w:r w:rsidR="00172C87" w:rsidRPr="00040311">
        <w:rPr>
          <w:sz w:val="24"/>
          <w:szCs w:val="24"/>
        </w:rPr>
        <w:t>EHNE</w:t>
      </w:r>
      <w:r w:rsidR="00BD1CC6">
        <w:rPr>
          <w:sz w:val="24"/>
          <w:szCs w:val="24"/>
        </w:rPr>
        <w:t> »</w:t>
      </w:r>
      <w:r w:rsidR="00172C87" w:rsidRPr="00040311">
        <w:rPr>
          <w:sz w:val="24"/>
          <w:szCs w:val="24"/>
        </w:rPr>
        <w:t xml:space="preserve"> / Université de </w:t>
      </w:r>
      <w:r w:rsidRPr="00040311">
        <w:rPr>
          <w:sz w:val="24"/>
          <w:szCs w:val="24"/>
        </w:rPr>
        <w:t>Nantes)</w:t>
      </w:r>
    </w:p>
    <w:p w14:paraId="529AB841" w14:textId="691861F0" w:rsidR="0036176C" w:rsidRPr="008731C6" w:rsidRDefault="0036176C" w:rsidP="00040311">
      <w:pPr>
        <w:spacing w:line="360" w:lineRule="auto"/>
        <w:jc w:val="both"/>
        <w:rPr>
          <w:sz w:val="24"/>
          <w:szCs w:val="24"/>
          <w:lang w:val="es-ES_tradnl"/>
        </w:rPr>
      </w:pPr>
      <w:r w:rsidRPr="008731C6">
        <w:rPr>
          <w:sz w:val="24"/>
          <w:szCs w:val="24"/>
          <w:lang w:val="es-ES_tradnl"/>
        </w:rPr>
        <w:t>Antonio de Almeida-</w:t>
      </w:r>
      <w:proofErr w:type="spellStart"/>
      <w:r w:rsidRPr="008731C6">
        <w:rPr>
          <w:sz w:val="24"/>
          <w:szCs w:val="24"/>
          <w:lang w:val="es-ES_tradnl"/>
        </w:rPr>
        <w:t>Mendès</w:t>
      </w:r>
      <w:proofErr w:type="spellEnd"/>
      <w:r w:rsidRPr="008731C6">
        <w:rPr>
          <w:sz w:val="24"/>
          <w:szCs w:val="24"/>
          <w:lang w:val="es-ES_tradnl"/>
        </w:rPr>
        <w:t xml:space="preserve"> (</w:t>
      </w:r>
      <w:proofErr w:type="spellStart"/>
      <w:r w:rsidR="00172C87" w:rsidRPr="008731C6">
        <w:rPr>
          <w:sz w:val="24"/>
          <w:szCs w:val="24"/>
          <w:lang w:val="es-ES_tradnl"/>
        </w:rPr>
        <w:t>Université</w:t>
      </w:r>
      <w:proofErr w:type="spellEnd"/>
      <w:r w:rsidR="00172C87" w:rsidRPr="008731C6">
        <w:rPr>
          <w:sz w:val="24"/>
          <w:szCs w:val="24"/>
          <w:lang w:val="es-ES_tradnl"/>
        </w:rPr>
        <w:t xml:space="preserve"> de Nantes / </w:t>
      </w:r>
      <w:proofErr w:type="spellStart"/>
      <w:r w:rsidR="00172C87" w:rsidRPr="008731C6">
        <w:rPr>
          <w:sz w:val="24"/>
          <w:szCs w:val="24"/>
          <w:lang w:val="es-ES_tradnl"/>
        </w:rPr>
        <w:t>Staraco</w:t>
      </w:r>
      <w:proofErr w:type="spellEnd"/>
      <w:r w:rsidR="00172C87" w:rsidRPr="008731C6">
        <w:rPr>
          <w:sz w:val="24"/>
          <w:szCs w:val="24"/>
          <w:lang w:val="es-ES_tradnl"/>
        </w:rPr>
        <w:t>)</w:t>
      </w:r>
    </w:p>
    <w:p w14:paraId="149B6EC8" w14:textId="256FB238" w:rsidR="0036176C" w:rsidRPr="008731C6" w:rsidRDefault="0036176C" w:rsidP="00040311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 w:rsidRPr="008731C6">
        <w:rPr>
          <w:sz w:val="24"/>
          <w:szCs w:val="24"/>
          <w:lang w:val="es-ES_tradnl"/>
        </w:rPr>
        <w:t>Daniella</w:t>
      </w:r>
      <w:proofErr w:type="spellEnd"/>
      <w:r w:rsidRPr="008731C6">
        <w:rPr>
          <w:sz w:val="24"/>
          <w:szCs w:val="24"/>
          <w:lang w:val="es-ES_tradnl"/>
        </w:rPr>
        <w:t xml:space="preserve"> </w:t>
      </w:r>
      <w:proofErr w:type="spellStart"/>
      <w:r w:rsidRPr="008731C6">
        <w:rPr>
          <w:sz w:val="24"/>
          <w:szCs w:val="24"/>
          <w:lang w:val="es-ES_tradnl"/>
        </w:rPr>
        <w:t>Kostroun</w:t>
      </w:r>
      <w:proofErr w:type="spellEnd"/>
      <w:r w:rsidR="00172C87" w:rsidRPr="008731C6">
        <w:rPr>
          <w:sz w:val="24"/>
          <w:szCs w:val="24"/>
          <w:lang w:val="es-ES_tradnl"/>
        </w:rPr>
        <w:t xml:space="preserve"> (</w:t>
      </w:r>
      <w:r w:rsidR="00BF2C1E" w:rsidRPr="008731C6">
        <w:rPr>
          <w:color w:val="343434"/>
          <w:sz w:val="24"/>
          <w:szCs w:val="24"/>
          <w:lang w:val="es-ES_tradnl"/>
        </w:rPr>
        <w:t xml:space="preserve">Indiana </w:t>
      </w:r>
      <w:proofErr w:type="spellStart"/>
      <w:r w:rsidR="00BF2C1E" w:rsidRPr="008731C6">
        <w:rPr>
          <w:color w:val="343434"/>
          <w:sz w:val="24"/>
          <w:szCs w:val="24"/>
          <w:lang w:val="es-ES_tradnl"/>
        </w:rPr>
        <w:t>University</w:t>
      </w:r>
      <w:proofErr w:type="spellEnd"/>
      <w:r w:rsidR="00BF2C1E" w:rsidRPr="008731C6">
        <w:rPr>
          <w:color w:val="343434"/>
          <w:sz w:val="24"/>
          <w:szCs w:val="24"/>
          <w:lang w:val="es-ES_tradnl"/>
        </w:rPr>
        <w:t xml:space="preserve">, </w:t>
      </w:r>
      <w:proofErr w:type="spellStart"/>
      <w:r w:rsidR="00BF2C1E" w:rsidRPr="008731C6">
        <w:rPr>
          <w:color w:val="343434"/>
          <w:sz w:val="24"/>
          <w:szCs w:val="24"/>
          <w:lang w:val="es-ES_tradnl"/>
        </w:rPr>
        <w:t>Purdue</w:t>
      </w:r>
      <w:proofErr w:type="spellEnd"/>
      <w:r w:rsidR="00BF2C1E" w:rsidRPr="008731C6">
        <w:rPr>
          <w:color w:val="343434"/>
          <w:sz w:val="24"/>
          <w:szCs w:val="24"/>
          <w:lang w:val="es-ES_tradnl"/>
        </w:rPr>
        <w:t xml:space="preserve"> </w:t>
      </w:r>
      <w:proofErr w:type="spellStart"/>
      <w:r w:rsidR="00BF2C1E" w:rsidRPr="008731C6">
        <w:rPr>
          <w:color w:val="343434"/>
          <w:sz w:val="24"/>
          <w:szCs w:val="24"/>
          <w:lang w:val="es-ES_tradnl"/>
        </w:rPr>
        <w:t>University-Indianapolis</w:t>
      </w:r>
      <w:proofErr w:type="spellEnd"/>
      <w:r w:rsidR="00BF2C1E" w:rsidRPr="008731C6">
        <w:rPr>
          <w:color w:val="343434"/>
          <w:sz w:val="24"/>
          <w:szCs w:val="24"/>
          <w:lang w:val="es-ES_tradnl"/>
        </w:rPr>
        <w:t xml:space="preserve"> </w:t>
      </w:r>
      <w:r w:rsidR="00172C87" w:rsidRPr="008731C6">
        <w:rPr>
          <w:sz w:val="24"/>
          <w:szCs w:val="24"/>
          <w:lang w:val="es-ES_tradnl"/>
        </w:rPr>
        <w:t>/ IEA Nantes)</w:t>
      </w:r>
    </w:p>
    <w:p w14:paraId="29F5A7FA" w14:textId="082323EA" w:rsidR="0036176C" w:rsidRPr="00040311" w:rsidRDefault="0036176C" w:rsidP="00040311">
      <w:pPr>
        <w:spacing w:line="360" w:lineRule="auto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Françoise Le Jeune</w:t>
      </w:r>
      <w:r w:rsidR="00172C87" w:rsidRPr="00040311">
        <w:rPr>
          <w:sz w:val="24"/>
          <w:szCs w:val="24"/>
        </w:rPr>
        <w:t xml:space="preserve"> (Université de Nantes / CRHIA)</w:t>
      </w:r>
    </w:p>
    <w:p w14:paraId="5039F9EF" w14:textId="4725902A" w:rsidR="0036176C" w:rsidRPr="00040311" w:rsidRDefault="0036176C" w:rsidP="00040311">
      <w:pPr>
        <w:spacing w:line="360" w:lineRule="auto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Yann Lignereux</w:t>
      </w:r>
      <w:r w:rsidR="00172C87" w:rsidRPr="00040311">
        <w:rPr>
          <w:sz w:val="24"/>
          <w:szCs w:val="24"/>
        </w:rPr>
        <w:t xml:space="preserve"> (Université de Nantes / CRHIA)</w:t>
      </w:r>
    </w:p>
    <w:p w14:paraId="61489A47" w14:textId="07187207" w:rsidR="0036176C" w:rsidRPr="00040311" w:rsidRDefault="0036176C" w:rsidP="00040311">
      <w:pPr>
        <w:spacing w:line="360" w:lineRule="auto"/>
        <w:jc w:val="both"/>
        <w:rPr>
          <w:sz w:val="24"/>
          <w:szCs w:val="24"/>
        </w:rPr>
      </w:pPr>
      <w:r w:rsidRPr="00040311">
        <w:rPr>
          <w:sz w:val="24"/>
          <w:szCs w:val="24"/>
        </w:rPr>
        <w:t>Annick Peters-Custot</w:t>
      </w:r>
      <w:r w:rsidR="00172C87" w:rsidRPr="00040311">
        <w:rPr>
          <w:sz w:val="24"/>
          <w:szCs w:val="24"/>
        </w:rPr>
        <w:t xml:space="preserve"> (Université de Nantes / CRHIA)</w:t>
      </w:r>
    </w:p>
    <w:p w14:paraId="08138298" w14:textId="77777777" w:rsidR="00D03F2C" w:rsidRPr="00040311" w:rsidRDefault="00D03F2C" w:rsidP="00040311">
      <w:pPr>
        <w:spacing w:line="360" w:lineRule="auto"/>
        <w:jc w:val="both"/>
        <w:rPr>
          <w:sz w:val="24"/>
          <w:szCs w:val="24"/>
        </w:rPr>
      </w:pPr>
    </w:p>
    <w:sectPr w:rsidR="00D03F2C" w:rsidRPr="00040311" w:rsidSect="00D1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Condense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8"/>
    <w:rsid w:val="00040311"/>
    <w:rsid w:val="000D27AA"/>
    <w:rsid w:val="00172C87"/>
    <w:rsid w:val="00197508"/>
    <w:rsid w:val="001B68D0"/>
    <w:rsid w:val="002B0183"/>
    <w:rsid w:val="003226AF"/>
    <w:rsid w:val="00342DBC"/>
    <w:rsid w:val="0036176C"/>
    <w:rsid w:val="00386889"/>
    <w:rsid w:val="005873F1"/>
    <w:rsid w:val="008731C6"/>
    <w:rsid w:val="009B4996"/>
    <w:rsid w:val="009E0C14"/>
    <w:rsid w:val="00AB438E"/>
    <w:rsid w:val="00BA1E6A"/>
    <w:rsid w:val="00BD1CC6"/>
    <w:rsid w:val="00BF2C1E"/>
    <w:rsid w:val="00D03F2C"/>
    <w:rsid w:val="00D11E0C"/>
    <w:rsid w:val="00DB57E8"/>
    <w:rsid w:val="00E42990"/>
    <w:rsid w:val="00E70831"/>
    <w:rsid w:val="00E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30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F2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031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8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889"/>
    <w:rPr>
      <w:rFonts w:ascii="Lucida Grande" w:hAnsi="Lucida Grande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F2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031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8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889"/>
    <w:rPr>
      <w:rFonts w:ascii="Lucida Grande" w:hAnsi="Lucida Grande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.lignereux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kostrou@iupu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Lignereux-Y</dc:creator>
  <cp:lastModifiedBy>Burel-T</cp:lastModifiedBy>
  <cp:revision>2</cp:revision>
  <cp:lastPrinted>2016-10-25T11:11:00Z</cp:lastPrinted>
  <dcterms:created xsi:type="dcterms:W3CDTF">2016-10-27T12:53:00Z</dcterms:created>
  <dcterms:modified xsi:type="dcterms:W3CDTF">2016-10-27T12:53:00Z</dcterms:modified>
</cp:coreProperties>
</file>