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7669" w14:textId="77777777" w:rsidR="00851F00" w:rsidRDefault="00851F00">
      <w:pPr>
        <w:pStyle w:val="Text"/>
        <w:ind w:firstLine="0"/>
        <w:rPr>
          <w:sz w:val="18"/>
          <w:szCs w:val="18"/>
        </w:rPr>
      </w:pPr>
      <w:r>
        <w:rPr>
          <w:sz w:val="18"/>
          <w:szCs w:val="18"/>
        </w:rPr>
        <w:footnoteReference w:customMarkFollows="1" w:id="1"/>
        <w:sym w:font="Symbol" w:char="F020"/>
      </w:r>
    </w:p>
    <w:p w14:paraId="3FAD6440" w14:textId="77777777" w:rsidR="00A24D8B" w:rsidRDefault="00A24D8B" w:rsidP="00A24D8B">
      <w:pPr>
        <w:pStyle w:val="Title"/>
        <w:framePr w:wrap="notBeside"/>
        <w:jc w:val="left"/>
        <w:rPr>
          <w:sz w:val="18"/>
          <w:szCs w:val="18"/>
        </w:rPr>
      </w:pPr>
    </w:p>
    <w:p w14:paraId="79EBB760" w14:textId="147FE4E7" w:rsidR="00A24D8B" w:rsidRPr="00A24D8B" w:rsidRDefault="003F705A" w:rsidP="00A24D8B">
      <w:pPr>
        <w:pStyle w:val="Title"/>
        <w:framePr w:wrap="notBeside"/>
        <w:jc w:val="left"/>
        <w:rPr>
          <w:i/>
          <w:sz w:val="18"/>
          <w:szCs w:val="18"/>
        </w:rPr>
      </w:pPr>
      <w:r>
        <w:rPr>
          <w:i/>
          <w:sz w:val="18"/>
          <w:szCs w:val="18"/>
        </w:rPr>
        <w:t xml:space="preserve">Proceedings of </w:t>
      </w:r>
      <w:proofErr w:type="spellStart"/>
      <w:r>
        <w:rPr>
          <w:i/>
          <w:sz w:val="18"/>
          <w:szCs w:val="18"/>
        </w:rPr>
        <w:t>IPaSPort</w:t>
      </w:r>
      <w:proofErr w:type="spellEnd"/>
      <w:r>
        <w:rPr>
          <w:i/>
          <w:sz w:val="18"/>
          <w:szCs w:val="18"/>
        </w:rPr>
        <w:t xml:space="preserve"> 2017</w:t>
      </w:r>
      <w:r w:rsidR="00A24D8B" w:rsidRPr="00A24D8B">
        <w:rPr>
          <w:i/>
          <w:sz w:val="18"/>
          <w:szCs w:val="18"/>
        </w:rPr>
        <w:br/>
      </w:r>
      <w:proofErr w:type="spellStart"/>
      <w:r w:rsidR="00A24D8B" w:rsidRPr="00A24D8B">
        <w:rPr>
          <w:i/>
          <w:sz w:val="18"/>
          <w:szCs w:val="18"/>
        </w:rPr>
        <w:t>Normandie</w:t>
      </w:r>
      <w:proofErr w:type="spellEnd"/>
      <w:r w:rsidR="00A24D8B" w:rsidRPr="00A24D8B">
        <w:rPr>
          <w:i/>
          <w:sz w:val="18"/>
          <w:szCs w:val="18"/>
        </w:rPr>
        <w:t xml:space="preserve"> Uni</w:t>
      </w:r>
      <w:r>
        <w:rPr>
          <w:i/>
          <w:sz w:val="18"/>
          <w:szCs w:val="18"/>
        </w:rPr>
        <w:t>versity, Le Havre, France – May 3-4, 2017</w:t>
      </w:r>
      <w:r w:rsidR="00A24D8B" w:rsidRPr="00A24D8B">
        <w:rPr>
          <w:i/>
          <w:sz w:val="18"/>
          <w:szCs w:val="18"/>
        </w:rPr>
        <w:t xml:space="preserve"> </w:t>
      </w:r>
    </w:p>
    <w:p w14:paraId="62E6CCB1" w14:textId="77777777" w:rsidR="00A24D8B" w:rsidRPr="00A24D8B" w:rsidRDefault="00A24D8B">
      <w:pPr>
        <w:pStyle w:val="Title"/>
        <w:framePr w:wrap="notBeside"/>
        <w:rPr>
          <w:sz w:val="18"/>
          <w:szCs w:val="18"/>
        </w:rPr>
      </w:pPr>
    </w:p>
    <w:p w14:paraId="4B479504" w14:textId="77777777" w:rsidR="00851F00" w:rsidRPr="003C0C14" w:rsidRDefault="000F4921" w:rsidP="005B063D">
      <w:pPr>
        <w:pStyle w:val="Title"/>
        <w:framePr w:wrap="notBeside"/>
        <w:ind w:left="567" w:right="567"/>
        <w:rPr>
          <w:sz w:val="30"/>
          <w:szCs w:val="30"/>
        </w:rPr>
      </w:pPr>
      <w:r w:rsidRPr="003C0C14">
        <w:rPr>
          <w:sz w:val="30"/>
          <w:szCs w:val="30"/>
        </w:rPr>
        <w:t>ROBUST EXPONENTIAL STABILITY OF UNCERTAIN SWITCH</w:t>
      </w:r>
      <w:r w:rsidR="008A14E1" w:rsidRPr="003C0C14">
        <w:rPr>
          <w:sz w:val="30"/>
          <w:szCs w:val="30"/>
        </w:rPr>
        <w:t>ED STOCHASTIC SYSTEMS WITH TIME-</w:t>
      </w:r>
      <w:r w:rsidRPr="003C0C14">
        <w:rPr>
          <w:sz w:val="30"/>
          <w:szCs w:val="30"/>
        </w:rPr>
        <w:t>DELAY</w:t>
      </w:r>
    </w:p>
    <w:p w14:paraId="142C97D1" w14:textId="77777777" w:rsidR="00851F00" w:rsidRPr="000F4921" w:rsidRDefault="00851F00" w:rsidP="00A522AB">
      <w:pPr>
        <w:pStyle w:val="Authors"/>
        <w:framePr w:wrap="notBeside" w:x="1465" w:y="-159"/>
        <w:spacing w:after="200"/>
        <w:rPr>
          <w:sz w:val="24"/>
          <w:szCs w:val="24"/>
        </w:rPr>
      </w:pPr>
      <w:r w:rsidRPr="000F4921">
        <w:rPr>
          <w:sz w:val="24"/>
          <w:szCs w:val="24"/>
        </w:rPr>
        <w:t>Author</w:t>
      </w:r>
      <w:r w:rsidR="00A24D8B">
        <w:rPr>
          <w:sz w:val="24"/>
          <w:szCs w:val="24"/>
        </w:rPr>
        <w:t>1</w:t>
      </w:r>
      <w:r w:rsidRPr="000F4921">
        <w:rPr>
          <w:sz w:val="24"/>
          <w:szCs w:val="24"/>
        </w:rPr>
        <w:t xml:space="preserve">, </w:t>
      </w:r>
      <w:r w:rsidR="00A24D8B">
        <w:rPr>
          <w:sz w:val="24"/>
          <w:szCs w:val="24"/>
        </w:rPr>
        <w:t>Author2 and Author3</w:t>
      </w:r>
      <w:r w:rsidR="00914E49">
        <w:rPr>
          <w:rStyle w:val="FootnoteReference"/>
          <w:sz w:val="24"/>
          <w:szCs w:val="24"/>
        </w:rPr>
        <w:footnoteReference w:id="2"/>
      </w:r>
      <w:r w:rsidR="00914E49">
        <w:rPr>
          <w:rStyle w:val="FootnoteReference"/>
          <w:sz w:val="24"/>
          <w:szCs w:val="24"/>
        </w:rPr>
        <w:footnoteReference w:id="3"/>
      </w:r>
      <w:r w:rsidR="00A03CC2">
        <w:rPr>
          <w:rStyle w:val="FootnoteReference"/>
          <w:sz w:val="24"/>
          <w:szCs w:val="24"/>
        </w:rPr>
        <w:footnoteReference w:id="4"/>
      </w:r>
    </w:p>
    <w:p w14:paraId="0DC8ECD8" w14:textId="77777777" w:rsidR="00851F00" w:rsidRPr="00B03914" w:rsidRDefault="00851F00" w:rsidP="00A522AB">
      <w:pPr>
        <w:pStyle w:val="BodyText"/>
        <w:jc w:val="both"/>
        <w:rPr>
          <w:sz w:val="18"/>
          <w:szCs w:val="18"/>
        </w:rPr>
      </w:pPr>
      <w:r w:rsidRPr="00B03914">
        <w:rPr>
          <w:b/>
          <w:iCs/>
          <w:sz w:val="18"/>
          <w:szCs w:val="18"/>
        </w:rPr>
        <w:t>Abstract</w:t>
      </w:r>
      <w:r w:rsidR="008A14E1" w:rsidRPr="00B03914">
        <w:rPr>
          <w:b/>
          <w:sz w:val="18"/>
          <w:szCs w:val="18"/>
        </w:rPr>
        <w:t>.</w:t>
      </w:r>
      <w:r w:rsidR="008A14E1" w:rsidRPr="00B03914">
        <w:rPr>
          <w:sz w:val="18"/>
          <w:szCs w:val="18"/>
        </w:rPr>
        <w:t xml:space="preserve"> </w:t>
      </w:r>
      <w:r w:rsidR="00B03914">
        <w:rPr>
          <w:sz w:val="18"/>
          <w:szCs w:val="18"/>
        </w:rPr>
        <w:t xml:space="preserve"> </w:t>
      </w:r>
      <w:r w:rsidR="00DC0D4C" w:rsidRPr="00B03914">
        <w:rPr>
          <w:sz w:val="18"/>
          <w:szCs w:val="18"/>
        </w:rPr>
        <w:t>The abstract should be</w:t>
      </w:r>
      <w:r w:rsidR="008A6FA8" w:rsidRPr="00B03914">
        <w:rPr>
          <w:sz w:val="18"/>
          <w:szCs w:val="18"/>
        </w:rPr>
        <w:t xml:space="preserve"> </w:t>
      </w:r>
      <w:r w:rsidR="00DC0D4C" w:rsidRPr="00B03914">
        <w:rPr>
          <w:sz w:val="18"/>
          <w:szCs w:val="18"/>
        </w:rPr>
        <w:t>informative, precise and not exceed</w:t>
      </w:r>
      <w:r w:rsidR="008A6FA8" w:rsidRPr="00B03914">
        <w:rPr>
          <w:sz w:val="18"/>
          <w:szCs w:val="18"/>
        </w:rPr>
        <w:t xml:space="preserve"> </w:t>
      </w:r>
      <w:r w:rsidR="00DC0D4C" w:rsidRPr="00B03914">
        <w:rPr>
          <w:sz w:val="18"/>
          <w:szCs w:val="18"/>
        </w:rPr>
        <w:t>200 words. Please do not include equations, tables and references in the abstract.</w:t>
      </w:r>
    </w:p>
    <w:p w14:paraId="67BA7298" w14:textId="3890BF6C" w:rsidR="00851F00" w:rsidRDefault="008A14E1" w:rsidP="00A522AB">
      <w:pPr>
        <w:pStyle w:val="IndexTerms"/>
        <w:ind w:firstLine="0"/>
      </w:pPr>
      <w:bookmarkStart w:id="0" w:name="PointTmp"/>
      <w:r w:rsidRPr="00B03914">
        <w:rPr>
          <w:iCs/>
        </w:rPr>
        <w:t>Keywords.</w:t>
      </w:r>
      <w:r w:rsidRPr="00B03914">
        <w:t xml:space="preserve"> </w:t>
      </w:r>
      <w:r w:rsidR="00B03914">
        <w:t xml:space="preserve"> </w:t>
      </w:r>
      <w:r w:rsidRPr="00B03914">
        <w:rPr>
          <w:b w:val="0"/>
        </w:rPr>
        <w:t>At least 5 key words should be provided.</w:t>
      </w:r>
    </w:p>
    <w:bookmarkEnd w:id="0"/>
    <w:p w14:paraId="76CB1758" w14:textId="77777777" w:rsidR="00851F00" w:rsidRDefault="00851F00" w:rsidP="008A6FA8">
      <w:pPr>
        <w:pStyle w:val="Heading1"/>
      </w:pPr>
      <w:r>
        <w:t>I</w:t>
      </w:r>
      <w:r w:rsidR="008A14E1">
        <w:t>ntroduction</w:t>
      </w:r>
    </w:p>
    <w:p w14:paraId="684B7AE9" w14:textId="77777777" w:rsidR="00A03CC2" w:rsidRDefault="00A03CC2" w:rsidP="00A03CC2">
      <w:pPr>
        <w:pStyle w:val="Text"/>
        <w:ind w:firstLine="0"/>
      </w:pPr>
      <w:r>
        <w:t xml:space="preserve">Authors are required to state clearly the contributions of the paper in the Introduction. There should be some survey of relevant literature. </w:t>
      </w:r>
    </w:p>
    <w:p w14:paraId="32B724DF" w14:textId="0A194017" w:rsidR="00A03CC2" w:rsidRDefault="00A03CC2" w:rsidP="00A03CC2">
      <w:pPr>
        <w:pStyle w:val="Text"/>
      </w:pPr>
      <w:r>
        <w:t>Submission of a manuscript to by the authors implies that the paper has not been previously published in any language and in any form, has not been copyrighted or submitted simultaneously for publication elsewhere, and that the copyright for the article will be transferred to the publisher upon acceptance of the article. The corr</w:t>
      </w:r>
      <w:r>
        <w:t>e</w:t>
      </w:r>
      <w:r>
        <w:t>sponding authors' e-mail addresses must be included in the manuscript.</w:t>
      </w:r>
    </w:p>
    <w:p w14:paraId="370E4BE4" w14:textId="5A70467A" w:rsidR="00A03CC2" w:rsidRDefault="00A03CC2" w:rsidP="00641C7B">
      <w:pPr>
        <w:pStyle w:val="Text"/>
      </w:pPr>
      <w:r>
        <w:t>Please make sure that all equations and figures do not run off the margins. Figures and Tables should be placed as part of the text, with descriptive captions and should be numbered consecutively.</w:t>
      </w:r>
      <w:r w:rsidR="00641C7B">
        <w:t xml:space="preserve"> </w:t>
      </w:r>
      <w:r w:rsidR="00641C7B" w:rsidRPr="00641C7B">
        <w:t xml:space="preserve">For </w:t>
      </w:r>
      <w:proofErr w:type="spellStart"/>
      <w:r w:rsidR="00641C7B" w:rsidRPr="00641C7B">
        <w:t>LaTeX</w:t>
      </w:r>
      <w:proofErr w:type="spellEnd"/>
      <w:r w:rsidR="00641C7B" w:rsidRPr="00641C7B">
        <w:t xml:space="preserve"> users, only </w:t>
      </w:r>
      <w:proofErr w:type="spellStart"/>
      <w:r w:rsidR="00641C7B" w:rsidRPr="00641C7B">
        <w:t>stan</w:t>
      </w:r>
      <w:proofErr w:type="spellEnd"/>
      <w:r w:rsidR="00641C7B" w:rsidRPr="00641C7B">
        <w:t xml:space="preserve">- </w:t>
      </w:r>
      <w:proofErr w:type="spellStart"/>
      <w:r w:rsidR="00641C7B" w:rsidRPr="00641C7B">
        <w:t>dards</w:t>
      </w:r>
      <w:proofErr w:type="spellEnd"/>
      <w:r w:rsidR="00641C7B" w:rsidRPr="00641C7B">
        <w:t xml:space="preserve"> commands are allowed.</w:t>
      </w:r>
    </w:p>
    <w:p w14:paraId="21E2D00D" w14:textId="77777777" w:rsidR="00641C7B" w:rsidRPr="00641C7B" w:rsidRDefault="00A03CC2" w:rsidP="00641C7B">
      <w:pPr>
        <w:pStyle w:val="Text"/>
      </w:pPr>
      <w:r>
        <w:t xml:space="preserve">The following is taken from </w:t>
      </w:r>
      <w:r w:rsidR="00641C7B" w:rsidRPr="00641C7B">
        <w:t>various papers, including figures without scientific meaning. The purpose is to show various editing usages.</w:t>
      </w:r>
    </w:p>
    <w:p w14:paraId="2EC1B2F4" w14:textId="7E32629B" w:rsidR="00851F00" w:rsidRDefault="00A03CC2" w:rsidP="001A3BE9">
      <w:pPr>
        <w:pStyle w:val="Text"/>
      </w:pPr>
      <w:r>
        <w:t>Stochastic dynamic modeling plays an</w:t>
      </w:r>
      <w:r w:rsidR="00C50A61">
        <w:t xml:space="preserve"> </w:t>
      </w:r>
      <w:r>
        <w:t>essential role in numerous physics and engineering problems. It can</w:t>
      </w:r>
      <w:r w:rsidR="00C50A61">
        <w:t xml:space="preserve"> </w:t>
      </w:r>
      <w:r>
        <w:t>be applied wherever random properties of a dynamical system have to</w:t>
      </w:r>
      <w:r w:rsidR="00C50A61">
        <w:t xml:space="preserve"> </w:t>
      </w:r>
      <w:r>
        <w:t>be considered. Most of the emphasis is placed on the stability</w:t>
      </w:r>
      <w:r w:rsidR="00C50A61">
        <w:t xml:space="preserve"> </w:t>
      </w:r>
      <w:r>
        <w:t>analysis of the stochastic dyna</w:t>
      </w:r>
      <w:r>
        <w:t>m</w:t>
      </w:r>
      <w:r>
        <w:t>ical systems (see</w:t>
      </w:r>
      <w:r w:rsidR="00641C7B">
        <w:t xml:space="preserve"> [1</w:t>
      </w:r>
      <w:r w:rsidR="00C50A61">
        <w:t>])</w:t>
      </w:r>
      <w:r>
        <w:t>. Moreover, in many applications,</w:t>
      </w:r>
      <w:r w:rsidR="00C50A61">
        <w:t xml:space="preserve"> </w:t>
      </w:r>
      <w:r>
        <w:t>the physical or chemical processes are governed by more than one</w:t>
      </w:r>
      <w:r w:rsidR="00C50A61">
        <w:t xml:space="preserve"> </w:t>
      </w:r>
      <w:r>
        <w:t>dynamics: the dynamics change among a family of choices with respect</w:t>
      </w:r>
      <w:r w:rsidR="00C50A61">
        <w:t xml:space="preserve"> to time </w:t>
      </w:r>
      <m:oMath>
        <m:r>
          <w:rPr>
            <w:rFonts w:ascii="Cambria Math" w:hAnsi="Cambria Math"/>
          </w:rPr>
          <m:t>t</m:t>
        </m:r>
      </m:oMath>
      <w:r w:rsidR="00C50A61">
        <w:t xml:space="preserve"> or state </w:t>
      </w:r>
      <m:oMath>
        <m:r>
          <w:rPr>
            <w:rFonts w:ascii="Cambria Math" w:hAnsi="Cambria Math"/>
          </w:rPr>
          <m:t>x</m:t>
        </m:r>
      </m:oMath>
      <w:r>
        <w:t>. Such processes are often described by</w:t>
      </w:r>
      <w:r w:rsidR="00C50A61">
        <w:t xml:space="preserve"> </w:t>
      </w:r>
      <w:r>
        <w:t>switched systems and have been studied extensively in recent years</w:t>
      </w:r>
      <w:r w:rsidR="00C50A61">
        <w:t xml:space="preserve"> </w:t>
      </w:r>
      <w:r>
        <w:t>(see</w:t>
      </w:r>
      <w:r w:rsidR="00641C7B">
        <w:t xml:space="preserve"> [5, 6</w:t>
      </w:r>
      <w:r w:rsidR="00C50A61">
        <w:t>]</w:t>
      </w:r>
      <w:r>
        <w:t>). Time-delay and uncertainties are two</w:t>
      </w:r>
      <w:r w:rsidR="00C50A61">
        <w:t xml:space="preserve"> </w:t>
      </w:r>
      <w:r>
        <w:t>main causes for instability of dynamical systems (see</w:t>
      </w:r>
      <w:r w:rsidR="00641C7B">
        <w:t xml:space="preserve"> [2</w:t>
      </w:r>
      <w:r w:rsidR="00C50A61">
        <w:t>]</w:t>
      </w:r>
      <w:r>
        <w:t>). Numerous studies have been carried out on</w:t>
      </w:r>
      <w:r w:rsidR="00C50A61">
        <w:t xml:space="preserve"> </w:t>
      </w:r>
      <w:r>
        <w:t>stability analysis and stabilization of time-delay systems and</w:t>
      </w:r>
      <w:r w:rsidR="00C50A61">
        <w:t xml:space="preserve"> </w:t>
      </w:r>
      <w:r>
        <w:t>uncertain sy</w:t>
      </w:r>
      <w:r>
        <w:t>s</w:t>
      </w:r>
      <w:r>
        <w:t>tems (see</w:t>
      </w:r>
      <w:r w:rsidR="00C50A61">
        <w:t xml:space="preserve"> [3, 4]</w:t>
      </w:r>
      <w:r>
        <w:t>), some of which have</w:t>
      </w:r>
      <w:r w:rsidR="00C50A61">
        <w:t xml:space="preserve"> </w:t>
      </w:r>
      <w:r>
        <w:t>been done in the scope of stochastic systems or switched systems. To</w:t>
      </w:r>
      <w:r w:rsidR="00C50A61">
        <w:t xml:space="preserve"> </w:t>
      </w:r>
      <w:r>
        <w:t xml:space="preserve">the best knowledge of the authors, </w:t>
      </w:r>
      <w:proofErr w:type="gramStart"/>
      <w:r>
        <w:t>few work</w:t>
      </w:r>
      <w:proofErr w:type="gramEnd"/>
      <w:r>
        <w:t xml:space="preserve"> has been done for</w:t>
      </w:r>
      <w:r w:rsidR="00C50A61">
        <w:t xml:space="preserve"> </w:t>
      </w:r>
      <w:r>
        <w:t>switched stochastic systems with both uncertainties and time-delay.</w:t>
      </w:r>
      <w:r w:rsidR="00C50A61">
        <w:t xml:space="preserve"> </w:t>
      </w:r>
      <w:r w:rsidR="00641C7B">
        <w:t>Some results are given by the figure 1.</w:t>
      </w:r>
    </w:p>
    <w:p w14:paraId="45A4F406" w14:textId="77777777" w:rsidR="00876C7D" w:rsidRDefault="00876C7D" w:rsidP="001A3BE9">
      <w:pPr>
        <w:pStyle w:val="Text"/>
      </w:pPr>
    </w:p>
    <w:p w14:paraId="01B5315C" w14:textId="77777777" w:rsidR="00876C7D" w:rsidRDefault="00876C7D" w:rsidP="00876C7D">
      <w:pPr>
        <w:pStyle w:val="Text"/>
        <w:keepNext/>
      </w:pPr>
      <w:r>
        <w:rPr>
          <w:noProof/>
        </w:rPr>
        <w:drawing>
          <wp:inline distT="0" distB="0" distL="0" distR="0" wp14:anchorId="2F3603C5" wp14:editId="40A89722">
            <wp:extent cx="2584206" cy="200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pdf"/>
                    <pic:cNvPicPr/>
                  </pic:nvPicPr>
                  <pic:blipFill>
                    <a:blip r:embed="rId9">
                      <a:extLst>
                        <a:ext uri="{28A0092B-C50C-407E-A947-70E740481C1C}">
                          <a14:useLocalDpi xmlns:a14="http://schemas.microsoft.com/office/drawing/2010/main" val="0"/>
                        </a:ext>
                      </a:extLst>
                    </a:blip>
                    <a:stretch>
                      <a:fillRect/>
                    </a:stretch>
                  </pic:blipFill>
                  <pic:spPr>
                    <a:xfrm>
                      <a:off x="0" y="0"/>
                      <a:ext cx="2584302" cy="2006675"/>
                    </a:xfrm>
                    <a:prstGeom prst="rect">
                      <a:avLst/>
                    </a:prstGeom>
                  </pic:spPr>
                </pic:pic>
              </a:graphicData>
            </a:graphic>
          </wp:inline>
        </w:drawing>
      </w:r>
    </w:p>
    <w:p w14:paraId="77666CC7" w14:textId="643254F5" w:rsidR="00876C7D" w:rsidRPr="00876C7D" w:rsidRDefault="00876C7D" w:rsidP="00876C7D">
      <w:pPr>
        <w:pStyle w:val="Caption"/>
        <w:jc w:val="center"/>
      </w:pPr>
      <w:r>
        <w:t xml:space="preserve">Figure </w:t>
      </w:r>
      <w:r>
        <w:fldChar w:fldCharType="begin"/>
      </w:r>
      <w:r>
        <w:instrText xml:space="preserve"> SEQ Figure \* ARABIC </w:instrText>
      </w:r>
      <w:r>
        <w:fldChar w:fldCharType="separate"/>
      </w:r>
      <w:r w:rsidR="003922F0">
        <w:rPr>
          <w:noProof/>
        </w:rPr>
        <w:t>1</w:t>
      </w:r>
      <w:r>
        <w:fldChar w:fldCharType="end"/>
      </w:r>
      <w:r>
        <w:t>: A beautiful surface</w:t>
      </w:r>
      <w:r>
        <w:br/>
      </w:r>
    </w:p>
    <w:p w14:paraId="57FB14C7" w14:textId="77777777" w:rsidR="00851F00" w:rsidRDefault="00851F00">
      <w:pPr>
        <w:pStyle w:val="Heading1"/>
      </w:pPr>
      <w:r>
        <w:t>Pro</w:t>
      </w:r>
      <w:r w:rsidR="001A3BE9">
        <w:t>blem statement and prelimina</w:t>
      </w:r>
      <w:r w:rsidR="001A3BE9">
        <w:t>r</w:t>
      </w:r>
      <w:r w:rsidR="001A3BE9">
        <w:t>ies</w:t>
      </w:r>
    </w:p>
    <w:p w14:paraId="565903D6" w14:textId="4A0F09D9" w:rsidR="00851F00" w:rsidRDefault="00432A99" w:rsidP="005614F6">
      <w:pPr>
        <w:pStyle w:val="Heading2"/>
      </w:pPr>
      <w:r>
        <w:t>Formulation</w:t>
      </w:r>
    </w:p>
    <w:p w14:paraId="36F3672D" w14:textId="4180331F" w:rsidR="004D3F25" w:rsidRPr="004D3F25" w:rsidRDefault="004D3F25" w:rsidP="004D3F25">
      <w:r w:rsidRPr="004D3F25">
        <w:t>Consider the following sto</w:t>
      </w:r>
      <w:r>
        <w:t>chastic uncertain switched sys</w:t>
      </w:r>
      <w:r w:rsidRPr="004D3F25">
        <w:t>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6"/>
      </w:tblGrid>
      <w:tr w:rsidR="002C73C3" w14:paraId="63F4FEA0" w14:textId="77777777" w:rsidTr="002B05CC">
        <w:tc>
          <w:tcPr>
            <w:tcW w:w="4219" w:type="dxa"/>
          </w:tcPr>
          <w:p w14:paraId="0BDC15FA" w14:textId="01CC1E33" w:rsidR="002C73C3" w:rsidRDefault="002C73C3" w:rsidP="002C73C3">
            <m:oMathPara>
              <m:oMath>
                <m:r>
                  <w:rPr>
                    <w:rFonts w:ascii="Cambria Math" w:hAnsi="Cambria Math"/>
                  </w:rPr>
                  <m:t>dx</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t-h</m:t>
                        </m:r>
                      </m:e>
                    </m:d>
                  </m:e>
                </m:d>
                <m:r>
                  <w:rPr>
                    <w:rFonts w:ascii="Cambria Math" w:hAnsi="Cambria Math"/>
                  </w:rPr>
                  <m:t>dt+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t-h</m:t>
                        </m:r>
                      </m:e>
                    </m:d>
                  </m:e>
                </m:d>
                <m:r>
                  <w:rPr>
                    <w:rFonts w:ascii="Cambria Math" w:hAnsi="Cambria Math"/>
                  </w:rPr>
                  <m:t>dw</m:t>
                </m:r>
                <m:d>
                  <m:dPr>
                    <m:ctrlPr>
                      <w:rPr>
                        <w:rFonts w:ascii="Cambria Math" w:hAnsi="Cambria Math"/>
                        <w:i/>
                      </w:rPr>
                    </m:ctrlPr>
                  </m:dPr>
                  <m:e>
                    <m:r>
                      <w:rPr>
                        <w:rFonts w:ascii="Cambria Math" w:hAnsi="Cambria Math"/>
                      </w:rPr>
                      <m:t>t</m:t>
                    </m:r>
                  </m:e>
                </m:d>
                <m:r>
                  <w:rPr>
                    <w:rFonts w:ascii="Cambria Math" w:hAnsi="Cambria Math"/>
                  </w:rPr>
                  <m:t>,</m:t>
                </m:r>
              </m:oMath>
            </m:oMathPara>
          </w:p>
        </w:tc>
        <w:tc>
          <w:tcPr>
            <w:tcW w:w="556" w:type="dxa"/>
            <w:vAlign w:val="center"/>
          </w:tcPr>
          <w:p w14:paraId="1543C54E" w14:textId="615644CA" w:rsidR="002C73C3" w:rsidRDefault="002C73C3" w:rsidP="00432A99">
            <w:r>
              <w:t>(</w:t>
            </w:r>
            <w:r w:rsidR="003F705A">
              <w:fldChar w:fldCharType="begin"/>
            </w:r>
            <w:r w:rsidR="003F705A">
              <w:instrText xml:space="preserve"> SEQ equa \* MERGEFORMAT </w:instrText>
            </w:r>
            <w:r w:rsidR="003F705A">
              <w:fldChar w:fldCharType="separate"/>
            </w:r>
            <w:r w:rsidR="003922F0">
              <w:rPr>
                <w:noProof/>
              </w:rPr>
              <w:t>1</w:t>
            </w:r>
            <w:r w:rsidR="003F705A">
              <w:rPr>
                <w:noProof/>
              </w:rPr>
              <w:fldChar w:fldCharType="end"/>
            </w:r>
            <w:r>
              <w:t>)</w:t>
            </w:r>
          </w:p>
        </w:tc>
      </w:tr>
    </w:tbl>
    <w:p w14:paraId="312741AB" w14:textId="00E3EDE2" w:rsidR="00432A99" w:rsidRPr="002B05CC" w:rsidRDefault="002B05CC" w:rsidP="00432A99">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t</m:t>
              </m:r>
            </m:e>
          </m:d>
          <m:r>
            <w:rPr>
              <w:rFonts w:ascii="Cambria Math" w:hAnsi="Cambria Math"/>
            </w:rPr>
            <m:t>, t∈</m:t>
          </m:r>
          <m:d>
            <m:dPr>
              <m:begChr m:val="["/>
              <m:endChr m:val="]"/>
              <m:ctrlPr>
                <w:rPr>
                  <w:rFonts w:ascii="Cambria Math" w:hAnsi="Cambria Math"/>
                  <w:i/>
                </w:rPr>
              </m:ctrlPr>
            </m:dPr>
            <m:e>
              <m:r>
                <w:rPr>
                  <w:rFonts w:ascii="Cambria Math" w:hAnsi="Cambria Math"/>
                </w:rPr>
                <m:t>-h,0</m:t>
              </m:r>
            </m:e>
          </m:d>
          <m:r>
            <w:rPr>
              <w:rFonts w:ascii="Cambria Math" w:hAnsi="Cambria Math"/>
            </w:rPr>
            <m:t>,</m:t>
          </m:r>
        </m:oMath>
      </m:oMathPara>
    </w:p>
    <w:p w14:paraId="4329B884" w14:textId="44B2E2F5" w:rsidR="002B05CC" w:rsidRDefault="002B05CC" w:rsidP="00CB3AEA">
      <w:pPr>
        <w:jc w:val="both"/>
      </w:pPr>
      <w:proofErr w:type="gramStart"/>
      <w:r>
        <w:t>where</w:t>
      </w:r>
      <w:proofErr w:type="gramEnd"/>
      <w:r>
        <w:t xml:space="preserve"> </w:t>
      </w:r>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t xml:space="preserve"> is the state and </w:t>
      </w:r>
      <m:oMath>
        <m:r>
          <w:rPr>
            <w:rFonts w:ascii="Cambria Math" w:hAnsi="Cambria Math"/>
          </w:rPr>
          <m:t>h</m:t>
        </m:r>
      </m:oMath>
      <w:r>
        <w:t xml:space="preserve"> is the constant time-delay.</w:t>
      </w:r>
    </w:p>
    <w:p w14:paraId="4D6C0970" w14:textId="77777777" w:rsidR="002B05CC" w:rsidRDefault="002B05CC" w:rsidP="00432A99"/>
    <w:p w14:paraId="51A31CDE" w14:textId="68EBFCFD" w:rsidR="002B05CC" w:rsidRDefault="000362CF" w:rsidP="00432A99">
      <w:r>
        <w:rPr>
          <w:noProof/>
        </w:rPr>
        <w:lastRenderedPageBreak/>
        <mc:AlternateContent>
          <mc:Choice Requires="wps">
            <w:drawing>
              <wp:anchor distT="0" distB="0" distL="114300" distR="114300" simplePos="0" relativeHeight="251660288" behindDoc="0" locked="0" layoutInCell="1" allowOverlap="1" wp14:anchorId="4055591E" wp14:editId="2548B143">
                <wp:simplePos x="0" y="0"/>
                <wp:positionH relativeFrom="column">
                  <wp:posOffset>288290</wp:posOffset>
                </wp:positionH>
                <wp:positionV relativeFrom="paragraph">
                  <wp:posOffset>1344295</wp:posOffset>
                </wp:positionV>
                <wp:extent cx="5393055" cy="521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93055" cy="52133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2A0ABD0" w14:textId="7EFE5F91" w:rsidR="003922F0" w:rsidRPr="00800CE4" w:rsidRDefault="003922F0" w:rsidP="000362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In this </w:t>
                            </w:r>
                            <w:r w:rsidRPr="00800CE4">
                              <w:t xml:space="preserve">first experiment, typical outcome for a modified homogeneous Axelrod model is presented. (Left) </w:t>
                            </w:r>
                            <w:proofErr w:type="gramStart"/>
                            <w:r w:rsidRPr="00800CE4">
                              <w:t>An intermediate configuration in the case of partner selection.</w:t>
                            </w:r>
                            <w:proofErr w:type="gramEnd"/>
                            <w:r w:rsidRPr="00800CE4">
                              <w:t xml:space="preserve"> (Middle) </w:t>
                            </w:r>
                            <w:proofErr w:type="gramStart"/>
                            <w:r w:rsidRPr="00800CE4">
                              <w:t>Actual affinities with and wit</w:t>
                            </w:r>
                            <w:r w:rsidRPr="00800CE4">
                              <w:t>h</w:t>
                            </w:r>
                            <w:r w:rsidRPr="00800CE4">
                              <w:t>out friends</w:t>
                            </w:r>
                            <w:r>
                              <w:t xml:space="preserve"> </w:t>
                            </w:r>
                            <w:r w:rsidRPr="00800CE4">
                              <w:t>(partner selection).</w:t>
                            </w:r>
                            <w:proofErr w:type="gramEnd"/>
                            <w:r w:rsidRPr="00800CE4">
                              <w:t xml:space="preserve"> (Right) Zoom to the first part</w:t>
                            </w:r>
                            <w:r>
                              <w:t xml:space="preserve"> of the previous </w:t>
                            </w:r>
                            <w:proofErr w:type="gramStart"/>
                            <w:r>
                              <w:t>graph(</w:t>
                            </w:r>
                            <w:proofErr w:type="gramEnd"/>
                            <w:r>
                              <w:t>first 120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7pt;margin-top:105.85pt;width:424.65pt;height:4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" stroked="f">
                <v:textbox style="mso-fit-shape-to-text:t" inset="0,0,0,0">
                  <w:txbxContent>
                    <w:p w14:paraId="02A0ABD0" w14:textId="7EFE5F91" w:rsidR="003922F0" w:rsidRPr="00800CE4" w:rsidRDefault="003922F0" w:rsidP="000362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In this </w:t>
                      </w:r>
                      <w:r w:rsidRPr="00800CE4">
                        <w:t xml:space="preserve">first experiment, typical outcome for a modified homogeneous Axelrod model is presented. (Left) </w:t>
                      </w:r>
                      <w:proofErr w:type="gramStart"/>
                      <w:r w:rsidRPr="00800CE4">
                        <w:t>An intermediate configuration in the case of partner selection.</w:t>
                      </w:r>
                      <w:proofErr w:type="gramEnd"/>
                      <w:r w:rsidRPr="00800CE4">
                        <w:t xml:space="preserve"> (Middle) </w:t>
                      </w:r>
                      <w:proofErr w:type="gramStart"/>
                      <w:r w:rsidRPr="00800CE4">
                        <w:t>Actual affinities with and wit</w:t>
                      </w:r>
                      <w:r w:rsidRPr="00800CE4">
                        <w:t>h</w:t>
                      </w:r>
                      <w:r w:rsidRPr="00800CE4">
                        <w:t>out friends</w:t>
                      </w:r>
                      <w:r>
                        <w:t xml:space="preserve"> </w:t>
                      </w:r>
                      <w:r w:rsidRPr="00800CE4">
                        <w:t>(partner selection).</w:t>
                      </w:r>
                      <w:proofErr w:type="gramEnd"/>
                      <w:r w:rsidRPr="00800CE4">
                        <w:t xml:space="preserve"> (Right) Zoom to the first part</w:t>
                      </w:r>
                      <w:r>
                        <w:t xml:space="preserve"> of the previous </w:t>
                      </w:r>
                      <w:proofErr w:type="gramStart"/>
                      <w:r>
                        <w:t>graph(</w:t>
                      </w:r>
                      <w:proofErr w:type="gramEnd"/>
                      <w:r>
                        <w:t>first 120 cycles).</w:t>
                      </w:r>
                    </w:p>
                  </w:txbxContent>
                </v:textbox>
                <w10:wrap type="square"/>
              </v:shape>
            </w:pict>
          </mc:Fallback>
        </mc:AlternateContent>
      </w:r>
      <w:r>
        <w:rPr>
          <w:noProof/>
        </w:rPr>
        <w:drawing>
          <wp:anchor distT="0" distB="0" distL="114300" distR="114300" simplePos="0" relativeHeight="251658240" behindDoc="0" locked="0" layoutInCell="1" allowOverlap="1" wp14:anchorId="3F26DBD6" wp14:editId="424A0D84">
            <wp:simplePos x="0" y="0"/>
            <wp:positionH relativeFrom="column">
              <wp:posOffset>288290</wp:posOffset>
            </wp:positionH>
            <wp:positionV relativeFrom="paragraph">
              <wp:posOffset>-17145</wp:posOffset>
            </wp:positionV>
            <wp:extent cx="5393055" cy="13042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1.png"/>
                    <pic:cNvPicPr/>
                  </pic:nvPicPr>
                  <pic:blipFill>
                    <a:blip r:embed="rId10">
                      <a:extLst>
                        <a:ext uri="{28A0092B-C50C-407E-A947-70E740481C1C}">
                          <a14:useLocalDpi xmlns:a14="http://schemas.microsoft.com/office/drawing/2010/main" val="0"/>
                        </a:ext>
                      </a:extLst>
                    </a:blip>
                    <a:stretch>
                      <a:fillRect/>
                    </a:stretch>
                  </pic:blipFill>
                  <pic:spPr>
                    <a:xfrm>
                      <a:off x="0" y="0"/>
                      <a:ext cx="5393055" cy="13042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B99F9B" w14:textId="752CC589" w:rsidR="002B05CC" w:rsidRDefault="002B05CC" w:rsidP="00432A99">
      <w:r>
        <w:t>In the following, we describe some experiments.</w:t>
      </w:r>
    </w:p>
    <w:p w14:paraId="23B013FD" w14:textId="77777777" w:rsidR="002865A8" w:rsidRDefault="002865A8" w:rsidP="00432A99"/>
    <w:p w14:paraId="73D16E6A" w14:textId="77777777" w:rsidR="002865A8" w:rsidRDefault="002865A8" w:rsidP="002865A8">
      <w:pPr>
        <w:jc w:val="both"/>
      </w:pPr>
      <w:r w:rsidRPr="002865A8">
        <w:rPr>
          <w:b/>
        </w:rPr>
        <w:t>Experiment 1</w:t>
      </w:r>
      <w:r w:rsidRPr="002865A8">
        <w:t>. Modified Axelrod model (</w:t>
      </w:r>
      <w:proofErr w:type="spellStart"/>
      <w:r w:rsidRPr="002865A8">
        <w:t>homoge</w:t>
      </w:r>
      <w:proofErr w:type="spellEnd"/>
      <w:r w:rsidRPr="002865A8">
        <w:t xml:space="preserve">- </w:t>
      </w:r>
      <w:proofErr w:type="spellStart"/>
      <w:r w:rsidRPr="002865A8">
        <w:t>n</w:t>
      </w:r>
      <w:r w:rsidRPr="002865A8">
        <w:t>e</w:t>
      </w:r>
      <w:r w:rsidRPr="002865A8">
        <w:t>ous</w:t>
      </w:r>
      <w:proofErr w:type="spellEnd"/>
      <w:r w:rsidRPr="002865A8">
        <w:t xml:space="preserve">) results with an initially diverse population (fig. 2). Partner selection does not change the final </w:t>
      </w:r>
      <w:proofErr w:type="gramStart"/>
      <w:r w:rsidRPr="002865A8">
        <w:t>outcome which</w:t>
      </w:r>
      <w:proofErr w:type="gramEnd"/>
      <w:r w:rsidRPr="002865A8">
        <w:t xml:space="preserve"> is full monoculture in the population, but it su</w:t>
      </w:r>
      <w:r w:rsidRPr="002865A8">
        <w:t>b</w:t>
      </w:r>
      <w:r w:rsidRPr="002865A8">
        <w:t>stantially retards the cultural contagion process. On the other hand, partner selection induces extremely fast l</w:t>
      </w:r>
      <w:r w:rsidRPr="002865A8">
        <w:t>o</w:t>
      </w:r>
      <w:r w:rsidRPr="002865A8">
        <w:t>cal polarization as is depicted in fig. 2(left) where an intermediate configuration is shown, that is not possible without partner selection in this model. Fig. 2(right) shows the large speed of local convergence in the b</w:t>
      </w:r>
      <w:r w:rsidRPr="002865A8">
        <w:t>e</w:t>
      </w:r>
      <w:r w:rsidRPr="002865A8">
        <w:t>ginning of the experiment that slows down in what fo</w:t>
      </w:r>
      <w:r w:rsidRPr="002865A8">
        <w:t>l</w:t>
      </w:r>
      <w:r w:rsidRPr="002865A8">
        <w:t>lows compared to the convergence speed without par</w:t>
      </w:r>
      <w:r w:rsidRPr="002865A8">
        <w:t>t</w:t>
      </w:r>
      <w:r w:rsidRPr="002865A8">
        <w:t>ner selection.</w:t>
      </w:r>
    </w:p>
    <w:p w14:paraId="6CC7FD63" w14:textId="77777777" w:rsidR="002865A8" w:rsidRPr="002865A8" w:rsidRDefault="002865A8" w:rsidP="002865A8">
      <w:bookmarkStart w:id="1" w:name="_GoBack"/>
      <w:bookmarkEnd w:id="1"/>
    </w:p>
    <w:p w14:paraId="3DF9A3AC" w14:textId="46000AEC" w:rsidR="00432A99" w:rsidRDefault="00432A99" w:rsidP="00432A99">
      <w:pPr>
        <w:pStyle w:val="Heading2"/>
      </w:pPr>
      <w:r>
        <w:t>Stability</w:t>
      </w:r>
    </w:p>
    <w:p w14:paraId="1A064445" w14:textId="77777777" w:rsidR="00C71B52" w:rsidRDefault="00C71B52" w:rsidP="00C71B52">
      <w:r w:rsidRPr="00C71B52">
        <w:t xml:space="preserve">Two types of stability are considered in this paper, one is almost sure exponential stability and the other is ex- </w:t>
      </w:r>
      <w:proofErr w:type="spellStart"/>
      <w:r w:rsidRPr="00C71B52">
        <w:t>ponential</w:t>
      </w:r>
      <w:proofErr w:type="spellEnd"/>
      <w:r w:rsidRPr="00C71B52">
        <w:t xml:space="preserve"> stability in </w:t>
      </w:r>
      <w:proofErr w:type="spellStart"/>
      <w:proofErr w:type="gramStart"/>
      <w:r w:rsidRPr="00C71B52">
        <w:t>pth</w:t>
      </w:r>
      <w:proofErr w:type="spellEnd"/>
      <w:proofErr w:type="gramEnd"/>
      <w:r w:rsidRPr="00C71B52">
        <w:t xml:space="preserve"> moment (see [5] for defin</w:t>
      </w:r>
      <w:r w:rsidRPr="00C71B52">
        <w:t>i</w:t>
      </w:r>
      <w:r w:rsidRPr="00C71B52">
        <w:t>tions). The main problem now can be formulated as fo</w:t>
      </w:r>
      <w:r w:rsidRPr="00C71B52">
        <w:t>l</w:t>
      </w:r>
      <w:r w:rsidRPr="00C71B52">
        <w:t>lows:</w:t>
      </w:r>
    </w:p>
    <w:p w14:paraId="498B12D7" w14:textId="77777777" w:rsidR="00C71B52" w:rsidRPr="00C71B52" w:rsidRDefault="00C71B52" w:rsidP="00C71B52"/>
    <w:p w14:paraId="7D75CCC6" w14:textId="77777777" w:rsidR="00C71B52" w:rsidRPr="004D3F25" w:rsidRDefault="00C71B52" w:rsidP="00C71B52">
      <w:pPr>
        <w:rPr>
          <w:i/>
        </w:rPr>
      </w:pPr>
      <w:r w:rsidRPr="004D3F25">
        <w:rPr>
          <w:b/>
        </w:rPr>
        <w:t>Problem 2.1.</w:t>
      </w:r>
      <w:r w:rsidRPr="00C71B52">
        <w:t xml:space="preserve"> </w:t>
      </w:r>
      <w:r w:rsidRPr="004D3F25">
        <w:rPr>
          <w:i/>
        </w:rPr>
        <w:t xml:space="preserve">For all admissible uncertainties, under what conditions will the uncertain switched system (1) be almost surely exponentially stable? Under what con- </w:t>
      </w:r>
      <w:proofErr w:type="spellStart"/>
      <w:r w:rsidRPr="004D3F25">
        <w:rPr>
          <w:i/>
        </w:rPr>
        <w:t>ditions</w:t>
      </w:r>
      <w:proofErr w:type="spellEnd"/>
      <w:r w:rsidRPr="004D3F25">
        <w:rPr>
          <w:i/>
        </w:rPr>
        <w:t xml:space="preserve"> will it </w:t>
      </w:r>
      <w:proofErr w:type="gramStart"/>
      <w:r w:rsidRPr="004D3F25">
        <w:rPr>
          <w:i/>
        </w:rPr>
        <w:t>be</w:t>
      </w:r>
      <w:proofErr w:type="gramEnd"/>
      <w:r w:rsidRPr="004D3F25">
        <w:rPr>
          <w:i/>
        </w:rPr>
        <w:t xml:space="preserve"> exponentially stable in mean square?</w:t>
      </w:r>
    </w:p>
    <w:p w14:paraId="2D08CF28" w14:textId="77777777" w:rsidR="00432A99" w:rsidRDefault="00432A99" w:rsidP="00432A99"/>
    <w:p w14:paraId="0AAFCDF7" w14:textId="7C92CB3C" w:rsidR="00432A99" w:rsidRDefault="00432A99" w:rsidP="00432A99">
      <w:pPr>
        <w:pStyle w:val="Heading1"/>
      </w:pPr>
      <w:r>
        <w:t>Main results</w:t>
      </w:r>
    </w:p>
    <w:p w14:paraId="197ECF19" w14:textId="53B44BB6" w:rsidR="004D3F25" w:rsidRDefault="004D3F25" w:rsidP="00CB3AEA">
      <w:pPr>
        <w:jc w:val="both"/>
      </w:pPr>
      <w:r w:rsidRPr="004D3F25">
        <w:t xml:space="preserve">In this section, the stability </w:t>
      </w:r>
      <w:r>
        <w:t>analysis of system (1) is stud</w:t>
      </w:r>
      <w:r w:rsidRPr="004D3F25">
        <w:t>ied.</w:t>
      </w:r>
    </w:p>
    <w:p w14:paraId="1FB43CDC" w14:textId="77777777" w:rsidR="005B2B44" w:rsidRPr="004D3F25" w:rsidRDefault="005B2B44" w:rsidP="00CB3AEA">
      <w:pPr>
        <w:jc w:val="both"/>
      </w:pPr>
    </w:p>
    <w:p w14:paraId="6088A198" w14:textId="5647E8A1" w:rsidR="005B2B44" w:rsidRDefault="005B2B44" w:rsidP="005B2B44">
      <w:pPr>
        <w:pStyle w:val="Caption"/>
        <w:keepNext/>
      </w:pPr>
      <w:r>
        <w:t xml:space="preserve">Table </w:t>
      </w:r>
      <w:r>
        <w:fldChar w:fldCharType="begin"/>
      </w:r>
      <w:r>
        <w:instrText xml:space="preserve"> SEQ Table \* ARABIC </w:instrText>
      </w:r>
      <w:r>
        <w:fldChar w:fldCharType="separate"/>
      </w:r>
      <w:r w:rsidR="003922F0">
        <w:rPr>
          <w:noProof/>
        </w:rPr>
        <w:t>1</w:t>
      </w:r>
      <w:r>
        <w:fldChar w:fldCharType="end"/>
      </w:r>
      <w:r>
        <w:t>: Stability bounds of time-delay and average dwell time</w:t>
      </w:r>
    </w:p>
    <w:tbl>
      <w:tblPr>
        <w:tblStyle w:val="TableGrid"/>
        <w:tblW w:w="0" w:type="auto"/>
        <w:tblLook w:val="04A0" w:firstRow="1" w:lastRow="0" w:firstColumn="1" w:lastColumn="0" w:noHBand="0" w:noVBand="1"/>
      </w:tblPr>
      <w:tblGrid>
        <w:gridCol w:w="1069"/>
        <w:gridCol w:w="866"/>
        <w:gridCol w:w="966"/>
        <w:gridCol w:w="937"/>
        <w:gridCol w:w="937"/>
      </w:tblGrid>
      <w:tr w:rsidR="005B2B44" w14:paraId="45F171F1" w14:textId="77777777" w:rsidTr="005B2B44">
        <w:tc>
          <w:tcPr>
            <w:tcW w:w="1101" w:type="dxa"/>
            <w:tcBorders>
              <w:right w:val="double" w:sz="4" w:space="0" w:color="auto"/>
            </w:tcBorders>
          </w:tcPr>
          <w:p w14:paraId="487ACBA4" w14:textId="11F4EAE7" w:rsidR="005B2B44" w:rsidRDefault="003F705A" w:rsidP="005B2B44">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right w:val="single" w:sz="4" w:space="0" w:color="auto"/>
            </w:tcBorders>
          </w:tcPr>
          <w:p w14:paraId="29E3247A" w14:textId="608F8BA0" w:rsidR="005B2B44" w:rsidRDefault="005B2B44" w:rsidP="005B2B44">
            <w:pPr>
              <w:jc w:val="center"/>
            </w:pPr>
            <w:r>
              <w:t>0</w:t>
            </w:r>
          </w:p>
        </w:tc>
        <w:tc>
          <w:tcPr>
            <w:tcW w:w="955" w:type="dxa"/>
            <w:tcBorders>
              <w:left w:val="single" w:sz="4" w:space="0" w:color="auto"/>
            </w:tcBorders>
          </w:tcPr>
          <w:p w14:paraId="09FB2441" w14:textId="7DEC72CE" w:rsidR="005B2B44" w:rsidRDefault="005B2B44" w:rsidP="005B2B44">
            <w:pPr>
              <w:jc w:val="center"/>
            </w:pPr>
            <w:r>
              <w:t>0.0856</w:t>
            </w:r>
          </w:p>
        </w:tc>
        <w:tc>
          <w:tcPr>
            <w:tcW w:w="955" w:type="dxa"/>
          </w:tcPr>
          <w:p w14:paraId="02AA937B" w14:textId="72FD4870" w:rsidR="005B2B44" w:rsidRDefault="005B2B44" w:rsidP="005B2B44">
            <w:pPr>
              <w:jc w:val="center"/>
            </w:pPr>
            <w:r>
              <w:t>0.2303</w:t>
            </w:r>
          </w:p>
        </w:tc>
        <w:tc>
          <w:tcPr>
            <w:tcW w:w="955" w:type="dxa"/>
          </w:tcPr>
          <w:p w14:paraId="64E87C32" w14:textId="79D0D769" w:rsidR="005B2B44" w:rsidRDefault="005B2B44" w:rsidP="005B2B44">
            <w:pPr>
              <w:jc w:val="center"/>
            </w:pPr>
            <w:r>
              <w:t>0.7960</w:t>
            </w:r>
          </w:p>
        </w:tc>
      </w:tr>
      <w:tr w:rsidR="005B2B44" w14:paraId="21E1755A" w14:textId="77777777" w:rsidTr="005B2B44">
        <w:tc>
          <w:tcPr>
            <w:tcW w:w="1101" w:type="dxa"/>
            <w:tcBorders>
              <w:left w:val="single" w:sz="4" w:space="0" w:color="auto"/>
              <w:bottom w:val="single" w:sz="4" w:space="0" w:color="auto"/>
              <w:right w:val="double" w:sz="4" w:space="0" w:color="auto"/>
            </w:tcBorders>
          </w:tcPr>
          <w:p w14:paraId="5AAD0AFB" w14:textId="7FBADBB8" w:rsidR="005B2B44" w:rsidRDefault="003F705A"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right w:val="single" w:sz="4" w:space="0" w:color="auto"/>
            </w:tcBorders>
          </w:tcPr>
          <w:p w14:paraId="3B8B369F" w14:textId="5BE4D88B" w:rsidR="005B2B44" w:rsidRDefault="005B2B44" w:rsidP="005B2B44">
            <w:pPr>
              <w:jc w:val="center"/>
            </w:pPr>
            <w:r>
              <w:t>0</w:t>
            </w:r>
          </w:p>
        </w:tc>
        <w:tc>
          <w:tcPr>
            <w:tcW w:w="955" w:type="dxa"/>
            <w:tcBorders>
              <w:left w:val="single" w:sz="4" w:space="0" w:color="auto"/>
            </w:tcBorders>
          </w:tcPr>
          <w:p w14:paraId="66BB39C4" w14:textId="75544102" w:rsidR="005B2B44" w:rsidRDefault="005B2B44" w:rsidP="005B2B44">
            <w:pPr>
              <w:jc w:val="center"/>
            </w:pPr>
            <w:r>
              <w:t>0.5</w:t>
            </w:r>
          </w:p>
        </w:tc>
        <w:tc>
          <w:tcPr>
            <w:tcW w:w="955" w:type="dxa"/>
          </w:tcPr>
          <w:p w14:paraId="37A40366" w14:textId="3C4ED4E0" w:rsidR="005B2B44" w:rsidRDefault="005B2B44" w:rsidP="005B2B44">
            <w:pPr>
              <w:jc w:val="center"/>
            </w:pPr>
            <w:r>
              <w:t>1.0</w:t>
            </w:r>
          </w:p>
        </w:tc>
        <w:tc>
          <w:tcPr>
            <w:tcW w:w="955" w:type="dxa"/>
          </w:tcPr>
          <w:p w14:paraId="2A2328D0" w14:textId="374965A0" w:rsidR="005B2B44" w:rsidRDefault="005B2B44" w:rsidP="005B2B44">
            <w:pPr>
              <w:jc w:val="center"/>
            </w:pPr>
            <w:r>
              <w:t>1.5</w:t>
            </w:r>
          </w:p>
        </w:tc>
      </w:tr>
      <w:tr w:rsidR="005B2B44" w14:paraId="73415576" w14:textId="77777777" w:rsidTr="005B2B44">
        <w:tc>
          <w:tcPr>
            <w:tcW w:w="1101" w:type="dxa"/>
            <w:tcBorders>
              <w:top w:val="single" w:sz="4" w:space="0" w:color="auto"/>
              <w:right w:val="double" w:sz="4" w:space="0" w:color="auto"/>
            </w:tcBorders>
          </w:tcPr>
          <w:p w14:paraId="615FC39A" w14:textId="20CC5A7E" w:rsidR="005B2B44" w:rsidRDefault="003F705A" w:rsidP="00432A99">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right w:val="single" w:sz="4" w:space="0" w:color="auto"/>
            </w:tcBorders>
          </w:tcPr>
          <w:p w14:paraId="31DFD6D8" w14:textId="15CC7335" w:rsidR="005B2B44" w:rsidRDefault="005B2B44" w:rsidP="005B2B44">
            <w:pPr>
              <w:jc w:val="center"/>
            </w:pPr>
            <w:r>
              <w:t>1.7645</w:t>
            </w:r>
          </w:p>
        </w:tc>
        <w:tc>
          <w:tcPr>
            <w:tcW w:w="955" w:type="dxa"/>
            <w:tcBorders>
              <w:left w:val="single" w:sz="4" w:space="0" w:color="auto"/>
            </w:tcBorders>
          </w:tcPr>
          <w:p w14:paraId="7341E585" w14:textId="5F6C880D" w:rsidR="005B2B44" w:rsidRDefault="005B2B44" w:rsidP="005B2B44">
            <w:pPr>
              <w:jc w:val="center"/>
            </w:pPr>
            <w:r>
              <w:t>3.0717</w:t>
            </w:r>
          </w:p>
        </w:tc>
        <w:tc>
          <w:tcPr>
            <w:tcW w:w="955" w:type="dxa"/>
          </w:tcPr>
          <w:p w14:paraId="420F2357" w14:textId="61AC45B8" w:rsidR="005B2B44" w:rsidRDefault="005B2B44" w:rsidP="005B2B44">
            <w:pPr>
              <w:jc w:val="center"/>
            </w:pPr>
            <w:r>
              <w:t>5.1803</w:t>
            </w:r>
          </w:p>
        </w:tc>
        <w:tc>
          <w:tcPr>
            <w:tcW w:w="955" w:type="dxa"/>
          </w:tcPr>
          <w:p w14:paraId="59CB9C8B" w14:textId="28FB8C5F" w:rsidR="005B2B44" w:rsidRDefault="005B2B44" w:rsidP="005B2B44">
            <w:pPr>
              <w:jc w:val="center"/>
            </w:pPr>
            <w:r>
              <w:t>9.2734</w:t>
            </w:r>
          </w:p>
        </w:tc>
      </w:tr>
      <w:tr w:rsidR="005B2B44" w14:paraId="43A4C7F9" w14:textId="77777777" w:rsidTr="005B2B44">
        <w:tc>
          <w:tcPr>
            <w:tcW w:w="1101" w:type="dxa"/>
            <w:tcBorders>
              <w:right w:val="double" w:sz="4" w:space="0" w:color="auto"/>
            </w:tcBorders>
          </w:tcPr>
          <w:p w14:paraId="2C788F52" w14:textId="7EA952E3" w:rsidR="005B2B44" w:rsidRDefault="003F705A"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tcBorders>
          </w:tcPr>
          <w:p w14:paraId="281F1595" w14:textId="5544DAE6" w:rsidR="005B2B44" w:rsidRDefault="005B2B44" w:rsidP="005B2B44">
            <w:pPr>
              <w:jc w:val="center"/>
            </w:pPr>
            <w:r>
              <w:t>2.0</w:t>
            </w:r>
          </w:p>
        </w:tc>
        <w:tc>
          <w:tcPr>
            <w:tcW w:w="955" w:type="dxa"/>
          </w:tcPr>
          <w:p w14:paraId="4B8BB1F8" w14:textId="4D8E80D8" w:rsidR="005B2B44" w:rsidRDefault="005B2B44" w:rsidP="005B2B44">
            <w:pPr>
              <w:jc w:val="center"/>
            </w:pPr>
            <w:r>
              <w:t>2.5</w:t>
            </w:r>
          </w:p>
        </w:tc>
        <w:tc>
          <w:tcPr>
            <w:tcW w:w="955" w:type="dxa"/>
          </w:tcPr>
          <w:p w14:paraId="493763D1" w14:textId="6EF1CFC2" w:rsidR="005B2B44" w:rsidRDefault="005B2B44" w:rsidP="005B2B44">
            <w:pPr>
              <w:jc w:val="center"/>
            </w:pPr>
            <w:r>
              <w:t>3.0</w:t>
            </w:r>
          </w:p>
        </w:tc>
        <w:tc>
          <w:tcPr>
            <w:tcW w:w="955" w:type="dxa"/>
          </w:tcPr>
          <w:p w14:paraId="6CFD11E7" w14:textId="4DBC37E4" w:rsidR="005B2B44" w:rsidRDefault="005B2B44" w:rsidP="005B2B44">
            <w:pPr>
              <w:jc w:val="center"/>
            </w:pPr>
            <w:r>
              <w:t>3.5</w:t>
            </w:r>
          </w:p>
        </w:tc>
      </w:tr>
      <w:tr w:rsidR="005B2B44" w14:paraId="7E0DCAC3" w14:textId="77777777" w:rsidTr="005B2B44">
        <w:tc>
          <w:tcPr>
            <w:tcW w:w="1101" w:type="dxa"/>
            <w:tcBorders>
              <w:right w:val="double" w:sz="4" w:space="0" w:color="auto"/>
            </w:tcBorders>
          </w:tcPr>
          <w:p w14:paraId="23987B71" w14:textId="5AB8485F" w:rsidR="005B2B44" w:rsidRDefault="003F705A" w:rsidP="00432A99">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tcBorders>
          </w:tcPr>
          <w:p w14:paraId="2BC46BAE" w14:textId="48B90DC1" w:rsidR="005B2B44" w:rsidRDefault="005B2B44" w:rsidP="005B2B44">
            <w:pPr>
              <w:jc w:val="center"/>
            </w:pPr>
            <w:r>
              <w:t>23.4052</w:t>
            </w:r>
          </w:p>
        </w:tc>
        <w:tc>
          <w:tcPr>
            <w:tcW w:w="955" w:type="dxa"/>
          </w:tcPr>
          <w:p w14:paraId="2963AC95" w14:textId="7E517C7A" w:rsidR="005B2B44" w:rsidRDefault="005B2B44" w:rsidP="005B2B44">
            <w:pPr>
              <w:jc w:val="center"/>
            </w:pPr>
            <w:r>
              <w:t>238.2837</w:t>
            </w:r>
          </w:p>
        </w:tc>
        <w:tc>
          <w:tcPr>
            <w:tcW w:w="955" w:type="dxa"/>
          </w:tcPr>
          <w:p w14:paraId="6FE096B5" w14:textId="77777777" w:rsidR="005B2B44" w:rsidRDefault="005B2B44" w:rsidP="005B2B44">
            <w:pPr>
              <w:jc w:val="center"/>
            </w:pPr>
          </w:p>
        </w:tc>
        <w:tc>
          <w:tcPr>
            <w:tcW w:w="955" w:type="dxa"/>
          </w:tcPr>
          <w:p w14:paraId="1602A201" w14:textId="77777777" w:rsidR="005B2B44" w:rsidRDefault="005B2B44" w:rsidP="005B2B44">
            <w:pPr>
              <w:jc w:val="center"/>
            </w:pPr>
          </w:p>
        </w:tc>
      </w:tr>
      <w:tr w:rsidR="005B2B44" w14:paraId="021547B6" w14:textId="77777777" w:rsidTr="005B2B44">
        <w:tc>
          <w:tcPr>
            <w:tcW w:w="1101" w:type="dxa"/>
            <w:tcBorders>
              <w:right w:val="double" w:sz="4" w:space="0" w:color="auto"/>
            </w:tcBorders>
          </w:tcPr>
          <w:p w14:paraId="7228A933" w14:textId="40DDD88F" w:rsidR="005B2B44" w:rsidRDefault="003F705A"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tcBorders>
          </w:tcPr>
          <w:p w14:paraId="1CF00E3A" w14:textId="17214C95" w:rsidR="005B2B44" w:rsidRDefault="005B2B44" w:rsidP="005B2B44">
            <w:pPr>
              <w:jc w:val="center"/>
            </w:pPr>
            <w:r>
              <w:t>4.0</w:t>
            </w:r>
          </w:p>
        </w:tc>
        <w:tc>
          <w:tcPr>
            <w:tcW w:w="955" w:type="dxa"/>
          </w:tcPr>
          <w:p w14:paraId="405E94EC" w14:textId="7383B822" w:rsidR="005B2B44" w:rsidRDefault="005B2B44" w:rsidP="005B2B44">
            <w:pPr>
              <w:jc w:val="center"/>
            </w:pPr>
            <w:r>
              <w:t>4.4</w:t>
            </w:r>
          </w:p>
        </w:tc>
        <w:tc>
          <w:tcPr>
            <w:tcW w:w="955" w:type="dxa"/>
          </w:tcPr>
          <w:p w14:paraId="0783F103" w14:textId="77777777" w:rsidR="005B2B44" w:rsidRDefault="005B2B44" w:rsidP="005B2B44">
            <w:pPr>
              <w:jc w:val="center"/>
            </w:pPr>
          </w:p>
        </w:tc>
        <w:tc>
          <w:tcPr>
            <w:tcW w:w="955" w:type="dxa"/>
          </w:tcPr>
          <w:p w14:paraId="6BC1BA4F" w14:textId="77777777" w:rsidR="005B2B44" w:rsidRDefault="005B2B44" w:rsidP="005B2B44">
            <w:pPr>
              <w:jc w:val="center"/>
            </w:pPr>
          </w:p>
        </w:tc>
      </w:tr>
    </w:tbl>
    <w:p w14:paraId="157D221F" w14:textId="77777777" w:rsidR="00432A99" w:rsidRDefault="00432A99" w:rsidP="00432A99"/>
    <w:p w14:paraId="5EB3199F" w14:textId="2557D2B0" w:rsidR="007F5F2F" w:rsidRDefault="007F5F2F" w:rsidP="00432A99">
      <w:r>
        <w:t>The following matrix inequalities are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6"/>
      </w:tblGrid>
      <w:tr w:rsidR="00391C88" w14:paraId="09224BE4" w14:textId="77777777" w:rsidTr="009B674D">
        <w:tc>
          <w:tcPr>
            <w:tcW w:w="4219" w:type="dxa"/>
          </w:tcPr>
          <w:p w14:paraId="6B6BF352" w14:textId="5FD05172" w:rsidR="00391C88" w:rsidRDefault="003F705A" w:rsidP="00391C88">
            <m:oMathPara>
              <m:oMath>
                <m:sSub>
                  <m:sSubPr>
                    <m:ctrlPr>
                      <w:rPr>
                        <w:rFonts w:ascii="Cambria Math" w:hAnsi="Cambria Math"/>
                        <w:i/>
                      </w:rPr>
                    </m:ctrlPr>
                  </m:sSubPr>
                  <m:e>
                    <m:r>
                      <w:rPr>
                        <w:rFonts w:ascii="Cambria Math" w:hAnsi="Cambria Math"/>
                      </w:rPr>
                      <m:t>ψ</m:t>
                    </m:r>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ψ</m:t>
                              </m:r>
                            </m:e>
                            <m:sub>
                              <m:r>
                                <w:rPr>
                                  <w:rFonts w:ascii="Cambria Math" w:hAnsi="Cambria Math"/>
                                </w:rPr>
                                <m:t>11</m:t>
                              </m:r>
                            </m:sub>
                          </m:sSub>
                        </m:e>
                        <m:e>
                          <m:sSub>
                            <m:sSubPr>
                              <m:ctrlPr>
                                <w:rPr>
                                  <w:rFonts w:ascii="Cambria Math" w:hAnsi="Cambria Math"/>
                                  <w:i/>
                                </w:rPr>
                              </m:ctrlPr>
                            </m:sSubPr>
                            <m:e>
                              <m:r>
                                <w:rPr>
                                  <w:rFonts w:ascii="Cambria Math" w:hAnsi="Cambria Math"/>
                                </w:rPr>
                                <m:t>ψ</m:t>
                              </m:r>
                            </m:e>
                            <m:sub>
                              <m:r>
                                <w:rPr>
                                  <w:rFonts w:ascii="Cambria Math" w:hAnsi="Cambria Math"/>
                                </w:rPr>
                                <m:t>12</m:t>
                              </m:r>
                            </m:sub>
                          </m:sSub>
                        </m:e>
                        <m:e>
                          <m:sSub>
                            <m:sSubPr>
                              <m:ctrlPr>
                                <w:rPr>
                                  <w:rFonts w:ascii="Cambria Math" w:hAnsi="Cambria Math"/>
                                  <w:i/>
                                </w:rPr>
                              </m:ctrlPr>
                            </m:sSubPr>
                            <m:e>
                              <m:r>
                                <w:rPr>
                                  <w:rFonts w:ascii="Cambria Math" w:hAnsi="Cambria Math"/>
                                </w:rPr>
                                <m:t>ψ</m:t>
                              </m:r>
                            </m:e>
                            <m:sub>
                              <m:r>
                                <w:rPr>
                                  <w:rFonts w:ascii="Cambria Math" w:hAnsi="Cambria Math"/>
                                </w:rPr>
                                <m:t>13</m:t>
                              </m:r>
                            </m:sub>
                          </m:sSub>
                        </m:e>
                      </m:mr>
                      <m:mr>
                        <m:e>
                          <m:r>
                            <w:rPr>
                              <w:rFonts w:ascii="Cambria Math" w:hAnsi="Cambria Math"/>
                            </w:rPr>
                            <m:t>*</m:t>
                          </m:r>
                        </m:e>
                        <m:e>
                          <m:sSub>
                            <m:sSubPr>
                              <m:ctrlPr>
                                <w:rPr>
                                  <w:rFonts w:ascii="Cambria Math" w:hAnsi="Cambria Math"/>
                                  <w:i/>
                                </w:rPr>
                              </m:ctrlPr>
                            </m:sSubPr>
                            <m:e>
                              <m:r>
                                <w:rPr>
                                  <w:rFonts w:ascii="Cambria Math" w:hAnsi="Cambria Math"/>
                                </w:rPr>
                                <m:t>ψ</m:t>
                              </m:r>
                            </m:e>
                            <m:sub>
                              <m:r>
                                <w:rPr>
                                  <w:rFonts w:ascii="Cambria Math" w:hAnsi="Cambria Math"/>
                                </w:rPr>
                                <m:t>22</m:t>
                              </m:r>
                            </m:sub>
                          </m:sSub>
                        </m:e>
                        <m:e>
                          <m:sSub>
                            <m:sSubPr>
                              <m:ctrlPr>
                                <w:rPr>
                                  <w:rFonts w:ascii="Cambria Math" w:hAnsi="Cambria Math"/>
                                  <w:i/>
                                </w:rPr>
                              </m:ctrlPr>
                            </m:sSubPr>
                            <m:e>
                              <m:r>
                                <w:rPr>
                                  <w:rFonts w:ascii="Cambria Math" w:hAnsi="Cambria Math"/>
                                </w:rPr>
                                <m:t>ψ</m:t>
                              </m:r>
                            </m:e>
                            <m:sub>
                              <m:r>
                                <w:rPr>
                                  <w:rFonts w:ascii="Cambria Math" w:hAnsi="Cambria Math"/>
                                </w:rPr>
                                <m:t>23</m:t>
                              </m:r>
                            </m:sub>
                          </m:sSub>
                        </m:e>
                      </m:mr>
                      <m:mr>
                        <m:e>
                          <m:r>
                            <w:rPr>
                              <w:rFonts w:ascii="Cambria Math" w:hAnsi="Cambria Math"/>
                            </w:rPr>
                            <m:t>*</m:t>
                          </m:r>
                        </m:e>
                        <m:e>
                          <m:r>
                            <w:rPr>
                              <w:rFonts w:ascii="Cambria Math" w:hAnsi="Cambria Math"/>
                            </w:rPr>
                            <m:t>*</m:t>
                          </m:r>
                        </m:e>
                        <m:e>
                          <m:sSub>
                            <m:sSubPr>
                              <m:ctrlPr>
                                <w:rPr>
                                  <w:rFonts w:ascii="Cambria Math" w:hAnsi="Cambria Math"/>
                                  <w:i/>
                                </w:rPr>
                              </m:ctrlPr>
                            </m:sSubPr>
                            <m:e>
                              <m:r>
                                <w:rPr>
                                  <w:rFonts w:ascii="Cambria Math" w:hAnsi="Cambria Math"/>
                                </w:rPr>
                                <m:t>ψ</m:t>
                              </m:r>
                            </m:e>
                            <m:sub>
                              <m:r>
                                <w:rPr>
                                  <w:rFonts w:ascii="Cambria Math" w:hAnsi="Cambria Math"/>
                                </w:rPr>
                                <m:t>33</m:t>
                              </m:r>
                            </m:sub>
                          </m:sSub>
                        </m:e>
                      </m:mr>
                    </m:m>
                  </m:e>
                </m:d>
                <m:r>
                  <w:rPr>
                    <w:rFonts w:ascii="Cambria Math" w:hAnsi="Cambria Math"/>
                  </w:rPr>
                  <m:t>&lt;0,</m:t>
                </m:r>
              </m:oMath>
            </m:oMathPara>
          </w:p>
        </w:tc>
        <w:tc>
          <w:tcPr>
            <w:tcW w:w="556" w:type="dxa"/>
            <w:vAlign w:val="center"/>
          </w:tcPr>
          <w:p w14:paraId="27628202" w14:textId="33034DC8" w:rsidR="00391C88" w:rsidRDefault="00391C88" w:rsidP="00432A99">
            <w:r>
              <w:t>(</w:t>
            </w:r>
            <w:r w:rsidR="003F705A">
              <w:fldChar w:fldCharType="begin"/>
            </w:r>
            <w:r w:rsidR="003F705A">
              <w:instrText xml:space="preserve"> SEQ equa \* MERGEFORMAT </w:instrText>
            </w:r>
            <w:r w:rsidR="003F705A">
              <w:fldChar w:fldCharType="separate"/>
            </w:r>
            <w:r w:rsidR="003922F0">
              <w:rPr>
                <w:noProof/>
              </w:rPr>
              <w:t>2</w:t>
            </w:r>
            <w:r w:rsidR="003F705A">
              <w:rPr>
                <w:noProof/>
              </w:rPr>
              <w:fldChar w:fldCharType="end"/>
            </w:r>
            <w:r>
              <w:t>)</w:t>
            </w:r>
          </w:p>
        </w:tc>
      </w:tr>
      <w:tr w:rsidR="00391C88" w14:paraId="3486EE78" w14:textId="77777777" w:rsidTr="009B674D">
        <w:tc>
          <w:tcPr>
            <w:tcW w:w="4219" w:type="dxa"/>
          </w:tcPr>
          <w:p w14:paraId="03C6100C" w14:textId="51623D3E" w:rsidR="00391C88" w:rsidRDefault="003F705A" w:rsidP="00432A99">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I,</m:t>
                </m:r>
              </m:oMath>
            </m:oMathPara>
          </w:p>
        </w:tc>
        <w:tc>
          <w:tcPr>
            <w:tcW w:w="556" w:type="dxa"/>
          </w:tcPr>
          <w:p w14:paraId="606241E6" w14:textId="58FD6B8C" w:rsidR="00391C88" w:rsidRDefault="00391C88" w:rsidP="00432A99">
            <w:r>
              <w:t>(</w:t>
            </w:r>
            <w:r w:rsidR="003F705A">
              <w:fldChar w:fldCharType="begin"/>
            </w:r>
            <w:r w:rsidR="003F705A">
              <w:instrText xml:space="preserve"> SEQ equa \* MERGEFORMAT </w:instrText>
            </w:r>
            <w:r w:rsidR="003F705A">
              <w:fldChar w:fldCharType="separate"/>
            </w:r>
            <w:r w:rsidR="003922F0">
              <w:rPr>
                <w:noProof/>
              </w:rPr>
              <w:t>3</w:t>
            </w:r>
            <w:r w:rsidR="003F705A">
              <w:rPr>
                <w:noProof/>
              </w:rPr>
              <w:fldChar w:fldCharType="end"/>
            </w:r>
            <w:r>
              <w:t>)</w:t>
            </w:r>
          </w:p>
        </w:tc>
      </w:tr>
    </w:tbl>
    <w:p w14:paraId="17EACA19" w14:textId="44C417A6" w:rsidR="007F5F2F" w:rsidRDefault="007F5F2F" w:rsidP="00432A99"/>
    <w:p w14:paraId="268BC40B" w14:textId="54029712" w:rsidR="00432A99" w:rsidRDefault="00432A99" w:rsidP="00432A99">
      <w:pPr>
        <w:pStyle w:val="Heading1"/>
      </w:pPr>
      <w:r>
        <w:t>Application</w:t>
      </w:r>
    </w:p>
    <w:p w14:paraId="6ABA3F61" w14:textId="77777777" w:rsidR="00432A99" w:rsidRPr="00432A99" w:rsidRDefault="00432A99" w:rsidP="00432A99">
      <w:pPr>
        <w:pStyle w:val="Text"/>
        <w:ind w:firstLine="0"/>
      </w:pPr>
      <w:r w:rsidRPr="00432A99">
        <w:t xml:space="preserve">For different average dwell time lower bounds T0, the de- </w:t>
      </w:r>
      <w:proofErr w:type="gramStart"/>
      <w:r w:rsidRPr="00432A99">
        <w:t>lay</w:t>
      </w:r>
      <w:proofErr w:type="gramEnd"/>
      <w:r w:rsidRPr="00432A99">
        <w:t xml:space="preserve"> upper bounds h0 guaranteeing the exponential </w:t>
      </w:r>
      <w:proofErr w:type="spellStart"/>
      <w:r w:rsidRPr="00432A99">
        <w:t>stabil</w:t>
      </w:r>
      <w:proofErr w:type="spellEnd"/>
      <w:r w:rsidRPr="00432A99">
        <w:t xml:space="preserve">- </w:t>
      </w:r>
      <w:proofErr w:type="spellStart"/>
      <w:r w:rsidRPr="00432A99">
        <w:t>ity</w:t>
      </w:r>
      <w:proofErr w:type="spellEnd"/>
      <w:r w:rsidRPr="00432A99">
        <w:t xml:space="preserve"> of the system are listed in Table 1.</w:t>
      </w:r>
    </w:p>
    <w:p w14:paraId="2D723D43" w14:textId="77777777" w:rsidR="00851F00" w:rsidRDefault="00851F00">
      <w:pPr>
        <w:pStyle w:val="Text"/>
        <w:ind w:firstLine="0"/>
      </w:pPr>
    </w:p>
    <w:p w14:paraId="316A3CC5" w14:textId="77777777" w:rsidR="00851F00" w:rsidRDefault="00851F00">
      <w:pPr>
        <w:pStyle w:val="ReferenceHead"/>
      </w:pPr>
      <w:r>
        <w:t>Acknowledgment</w:t>
      </w:r>
    </w:p>
    <w:p w14:paraId="5DD1A055" w14:textId="77777777" w:rsidR="00432A99" w:rsidRPr="00432A99" w:rsidRDefault="00432A99" w:rsidP="00432A99">
      <w:pPr>
        <w:pStyle w:val="Text"/>
        <w:ind w:firstLine="0"/>
      </w:pPr>
      <w:r w:rsidRPr="00432A99">
        <w:t xml:space="preserve">The </w:t>
      </w:r>
      <w:proofErr w:type="gramStart"/>
      <w:r w:rsidRPr="00432A99">
        <w:t>research for this work was supported, in part, by the Natural Sciences and Engineering Research Council of Canada</w:t>
      </w:r>
      <w:proofErr w:type="gramEnd"/>
      <w:r w:rsidRPr="00432A99">
        <w:t>.</w:t>
      </w:r>
    </w:p>
    <w:p w14:paraId="53AA1A19" w14:textId="2E7D6252" w:rsidR="00851F00" w:rsidRDefault="00851F00">
      <w:pPr>
        <w:pStyle w:val="Text"/>
      </w:pPr>
      <w:r>
        <w:t>.</w:t>
      </w:r>
    </w:p>
    <w:p w14:paraId="1939FEFA" w14:textId="32B95D45" w:rsidR="00F656C3" w:rsidRPr="00DD6E45" w:rsidRDefault="00851F00" w:rsidP="00DD6E45">
      <w:pPr>
        <w:pStyle w:val="ReferenceHead"/>
      </w:pPr>
      <w:r>
        <w:t>References</w:t>
      </w:r>
    </w:p>
    <w:p w14:paraId="7771EA13" w14:textId="287AA0F1" w:rsidR="00F656C3" w:rsidRPr="00DD6E45" w:rsidRDefault="00F656C3" w:rsidP="00F656C3">
      <w:pPr>
        <w:numPr>
          <w:ilvl w:val="0"/>
          <w:numId w:val="19"/>
        </w:numPr>
        <w:jc w:val="both"/>
        <w:rPr>
          <w:sz w:val="18"/>
          <w:szCs w:val="18"/>
        </w:rPr>
      </w:pPr>
      <w:r w:rsidRPr="00DD6E45">
        <w:rPr>
          <w:sz w:val="18"/>
          <w:szCs w:val="18"/>
        </w:rPr>
        <w:t>L. Arnold, Stochastic Differential Equations: Theory and Applications, John Wiley and Sons, 1974.</w:t>
      </w:r>
    </w:p>
    <w:p w14:paraId="682DC419" w14:textId="256CDA4A" w:rsidR="00F656C3" w:rsidRPr="00DD6E45" w:rsidRDefault="00F656C3" w:rsidP="00F656C3">
      <w:pPr>
        <w:numPr>
          <w:ilvl w:val="0"/>
          <w:numId w:val="19"/>
        </w:numPr>
        <w:jc w:val="both"/>
        <w:rPr>
          <w:sz w:val="18"/>
          <w:szCs w:val="18"/>
        </w:rPr>
      </w:pPr>
      <w:r w:rsidRPr="00DD6E45">
        <w:rPr>
          <w:sz w:val="18"/>
          <w:szCs w:val="18"/>
        </w:rPr>
        <w:t xml:space="preserve">S. Boyd, L. E. </w:t>
      </w:r>
      <w:proofErr w:type="spellStart"/>
      <w:r w:rsidRPr="00DD6E45">
        <w:rPr>
          <w:sz w:val="18"/>
          <w:szCs w:val="18"/>
        </w:rPr>
        <w:t>Ghaoui</w:t>
      </w:r>
      <w:proofErr w:type="spellEnd"/>
      <w:r w:rsidRPr="00DD6E45">
        <w:rPr>
          <w:sz w:val="18"/>
          <w:szCs w:val="18"/>
        </w:rPr>
        <w:t xml:space="preserve">, E. </w:t>
      </w:r>
      <w:proofErr w:type="spellStart"/>
      <w:r w:rsidRPr="00DD6E45">
        <w:rPr>
          <w:sz w:val="18"/>
          <w:szCs w:val="18"/>
        </w:rPr>
        <w:t>Feron</w:t>
      </w:r>
      <w:proofErr w:type="spellEnd"/>
      <w:r w:rsidRPr="00DD6E45">
        <w:rPr>
          <w:sz w:val="18"/>
          <w:szCs w:val="18"/>
        </w:rPr>
        <w:t xml:space="preserve">, and V. </w:t>
      </w:r>
      <w:proofErr w:type="spellStart"/>
      <w:r w:rsidRPr="00DD6E45">
        <w:rPr>
          <w:sz w:val="18"/>
          <w:szCs w:val="18"/>
        </w:rPr>
        <w:t>Balakrishnan</w:t>
      </w:r>
      <w:proofErr w:type="spellEnd"/>
      <w:r w:rsidRPr="00DD6E45">
        <w:rPr>
          <w:sz w:val="18"/>
          <w:szCs w:val="18"/>
        </w:rPr>
        <w:t xml:space="preserve">, Linear Matrix Inequalities in System and Control Theory, </w:t>
      </w:r>
      <w:proofErr w:type="spellStart"/>
      <w:r w:rsidRPr="00DD6E45">
        <w:rPr>
          <w:sz w:val="18"/>
          <w:szCs w:val="18"/>
        </w:rPr>
        <w:t>SIAM</w:t>
      </w:r>
      <w:proofErr w:type="gramStart"/>
      <w:r w:rsidRPr="00DD6E45">
        <w:rPr>
          <w:sz w:val="18"/>
          <w:szCs w:val="18"/>
        </w:rPr>
        <w:t>,Philadephia</w:t>
      </w:r>
      <w:proofErr w:type="spellEnd"/>
      <w:proofErr w:type="gramEnd"/>
      <w:r w:rsidRPr="00DD6E45">
        <w:rPr>
          <w:sz w:val="18"/>
          <w:szCs w:val="18"/>
        </w:rPr>
        <w:t>, 1994.</w:t>
      </w:r>
    </w:p>
    <w:p w14:paraId="3EC8F42F" w14:textId="5BFF0C51" w:rsidR="00F656C3" w:rsidRPr="00DD6E45" w:rsidRDefault="00F656C3" w:rsidP="00F656C3">
      <w:pPr>
        <w:numPr>
          <w:ilvl w:val="0"/>
          <w:numId w:val="19"/>
        </w:numPr>
        <w:jc w:val="both"/>
        <w:rPr>
          <w:sz w:val="18"/>
          <w:szCs w:val="18"/>
        </w:rPr>
      </w:pPr>
      <w:r w:rsidRPr="00DD6E45">
        <w:rPr>
          <w:sz w:val="18"/>
          <w:szCs w:val="18"/>
        </w:rPr>
        <w:t>Y. Y. Cao, Y. X. Sun, and C. Cheng, “Delay-dependent robust stabilization of uncertain systems with multiple state delays,</w:t>
      </w:r>
      <w:proofErr w:type="gramStart"/>
      <w:r w:rsidRPr="00DD6E45">
        <w:rPr>
          <w:sz w:val="18"/>
          <w:szCs w:val="18"/>
        </w:rPr>
        <w:t>”  IEEE</w:t>
      </w:r>
      <w:proofErr w:type="gramEnd"/>
      <w:r w:rsidRPr="00DD6E45">
        <w:rPr>
          <w:sz w:val="18"/>
          <w:szCs w:val="18"/>
        </w:rPr>
        <w:t xml:space="preserve"> Transactions on Automat. Control, vol. 43, pp. 1608- 1612, 1998.</w:t>
      </w:r>
    </w:p>
    <w:p w14:paraId="3E4C87A4" w14:textId="10703DEB" w:rsidR="00F656C3" w:rsidRPr="00DD6E45" w:rsidRDefault="00F656C3" w:rsidP="00F656C3">
      <w:pPr>
        <w:numPr>
          <w:ilvl w:val="0"/>
          <w:numId w:val="19"/>
        </w:numPr>
        <w:jc w:val="both"/>
        <w:rPr>
          <w:sz w:val="18"/>
          <w:szCs w:val="18"/>
        </w:rPr>
      </w:pPr>
      <w:proofErr w:type="gramStart"/>
      <w:r w:rsidRPr="00DD6E45">
        <w:rPr>
          <w:sz w:val="18"/>
          <w:szCs w:val="18"/>
        </w:rPr>
        <w:t>W.-</w:t>
      </w:r>
      <w:proofErr w:type="gramEnd"/>
      <w:r w:rsidRPr="00DD6E45">
        <w:rPr>
          <w:sz w:val="18"/>
          <w:szCs w:val="18"/>
        </w:rPr>
        <w:t>H. Chen, Z. H. Guan, X. Lu, “Delay-dependent e</w:t>
      </w:r>
      <w:r w:rsidRPr="00DD6E45">
        <w:rPr>
          <w:sz w:val="18"/>
          <w:szCs w:val="18"/>
        </w:rPr>
        <w:t>x</w:t>
      </w:r>
      <w:r w:rsidRPr="00DD6E45">
        <w:rPr>
          <w:sz w:val="18"/>
          <w:szCs w:val="18"/>
        </w:rPr>
        <w:t xml:space="preserve">ponential stability of uncertain stochastic systems with multiple delays: an LMI approach,” Systems Control </w:t>
      </w:r>
      <w:proofErr w:type="spellStart"/>
      <w:r w:rsidRPr="00DD6E45">
        <w:rPr>
          <w:sz w:val="18"/>
          <w:szCs w:val="18"/>
        </w:rPr>
        <w:t>Lett</w:t>
      </w:r>
      <w:proofErr w:type="spellEnd"/>
      <w:r w:rsidRPr="00DD6E45">
        <w:rPr>
          <w:sz w:val="18"/>
          <w:szCs w:val="18"/>
        </w:rPr>
        <w:t>., vol. 54, pp. 547-555, 2005.</w:t>
      </w:r>
    </w:p>
    <w:p w14:paraId="18FC6CE2" w14:textId="305C8B68" w:rsidR="00F656C3" w:rsidRPr="00DD6E45" w:rsidRDefault="00F656C3" w:rsidP="00660B49">
      <w:pPr>
        <w:numPr>
          <w:ilvl w:val="0"/>
          <w:numId w:val="19"/>
        </w:numPr>
        <w:jc w:val="both"/>
        <w:rPr>
          <w:sz w:val="18"/>
          <w:szCs w:val="18"/>
        </w:rPr>
      </w:pPr>
      <w:r w:rsidRPr="00DD6E45">
        <w:rPr>
          <w:sz w:val="18"/>
          <w:szCs w:val="18"/>
        </w:rPr>
        <w:t xml:space="preserve">D. Cheng, “Stabilization of planar switched systems”, Systems Control </w:t>
      </w:r>
      <w:proofErr w:type="spellStart"/>
      <w:r w:rsidRPr="00DD6E45">
        <w:rPr>
          <w:sz w:val="18"/>
          <w:szCs w:val="18"/>
        </w:rPr>
        <w:t>Lett</w:t>
      </w:r>
      <w:proofErr w:type="spellEnd"/>
      <w:r w:rsidRPr="00DD6E45">
        <w:rPr>
          <w:sz w:val="18"/>
          <w:szCs w:val="18"/>
        </w:rPr>
        <w:t xml:space="preserve">. </w:t>
      </w:r>
      <w:proofErr w:type="gramStart"/>
      <w:r w:rsidRPr="00DD6E45">
        <w:rPr>
          <w:sz w:val="18"/>
          <w:szCs w:val="18"/>
        </w:rPr>
        <w:t>vol</w:t>
      </w:r>
      <w:proofErr w:type="gramEnd"/>
      <w:r w:rsidRPr="00DD6E45">
        <w:rPr>
          <w:sz w:val="18"/>
          <w:szCs w:val="18"/>
        </w:rPr>
        <w:t>. 51, pp. 79-88, 2004.</w:t>
      </w:r>
    </w:p>
    <w:p w14:paraId="26E9C676" w14:textId="695CD13F" w:rsidR="00F656C3" w:rsidRPr="00DD6E45" w:rsidRDefault="00F656C3" w:rsidP="00660B49">
      <w:pPr>
        <w:numPr>
          <w:ilvl w:val="0"/>
          <w:numId w:val="19"/>
        </w:numPr>
        <w:jc w:val="both"/>
        <w:rPr>
          <w:sz w:val="18"/>
          <w:szCs w:val="18"/>
        </w:rPr>
      </w:pPr>
      <w:r w:rsidRPr="00DD6E45">
        <w:rPr>
          <w:sz w:val="18"/>
          <w:szCs w:val="18"/>
        </w:rPr>
        <w:t xml:space="preserve">J. </w:t>
      </w:r>
      <w:proofErr w:type="spellStart"/>
      <w:r w:rsidRPr="00DD6E45">
        <w:rPr>
          <w:sz w:val="18"/>
          <w:szCs w:val="18"/>
        </w:rPr>
        <w:t>Daafouz</w:t>
      </w:r>
      <w:proofErr w:type="spellEnd"/>
      <w:r w:rsidRPr="00DD6E45">
        <w:rPr>
          <w:sz w:val="18"/>
          <w:szCs w:val="18"/>
        </w:rPr>
        <w:t xml:space="preserve">, P. </w:t>
      </w:r>
      <w:proofErr w:type="spellStart"/>
      <w:r w:rsidRPr="00DD6E45">
        <w:rPr>
          <w:sz w:val="18"/>
          <w:szCs w:val="18"/>
        </w:rPr>
        <w:t>Riedinger</w:t>
      </w:r>
      <w:proofErr w:type="spellEnd"/>
      <w:r w:rsidRPr="00DD6E45">
        <w:rPr>
          <w:sz w:val="18"/>
          <w:szCs w:val="18"/>
        </w:rPr>
        <w:t xml:space="preserve">, C. </w:t>
      </w:r>
      <w:proofErr w:type="spellStart"/>
      <w:r w:rsidRPr="00DD6E45">
        <w:rPr>
          <w:sz w:val="18"/>
          <w:szCs w:val="18"/>
        </w:rPr>
        <w:t>Iung</w:t>
      </w:r>
      <w:proofErr w:type="spellEnd"/>
      <w:r w:rsidRPr="00DD6E45">
        <w:rPr>
          <w:sz w:val="18"/>
          <w:szCs w:val="18"/>
        </w:rPr>
        <w:t xml:space="preserve">, “Stability analysis and con- </w:t>
      </w:r>
      <w:proofErr w:type="spellStart"/>
      <w:r w:rsidRPr="00DD6E45">
        <w:rPr>
          <w:sz w:val="18"/>
          <w:szCs w:val="18"/>
        </w:rPr>
        <w:t>trol</w:t>
      </w:r>
      <w:proofErr w:type="spellEnd"/>
      <w:r w:rsidRPr="00DD6E45">
        <w:rPr>
          <w:sz w:val="18"/>
          <w:szCs w:val="18"/>
        </w:rPr>
        <w:t xml:space="preserve"> synthesis for switched systems: a switched </w:t>
      </w:r>
      <w:proofErr w:type="spellStart"/>
      <w:r w:rsidRPr="00DD6E45">
        <w:rPr>
          <w:sz w:val="18"/>
          <w:szCs w:val="18"/>
        </w:rPr>
        <w:t>Ly</w:t>
      </w:r>
      <w:r w:rsidRPr="00DD6E45">
        <w:rPr>
          <w:sz w:val="18"/>
          <w:szCs w:val="18"/>
        </w:rPr>
        <w:t>a</w:t>
      </w:r>
      <w:r w:rsidRPr="00DD6E45">
        <w:rPr>
          <w:sz w:val="18"/>
          <w:szCs w:val="18"/>
        </w:rPr>
        <w:t>punov</w:t>
      </w:r>
      <w:proofErr w:type="spellEnd"/>
      <w:r w:rsidRPr="00DD6E45">
        <w:rPr>
          <w:sz w:val="18"/>
          <w:szCs w:val="18"/>
        </w:rPr>
        <w:t xml:space="preserve"> </w:t>
      </w:r>
      <w:proofErr w:type="spellStart"/>
      <w:r w:rsidRPr="00DD6E45">
        <w:rPr>
          <w:sz w:val="18"/>
          <w:szCs w:val="18"/>
        </w:rPr>
        <w:t>func</w:t>
      </w:r>
      <w:proofErr w:type="spellEnd"/>
      <w:r w:rsidRPr="00DD6E45">
        <w:rPr>
          <w:sz w:val="18"/>
          <w:szCs w:val="18"/>
        </w:rPr>
        <w:t xml:space="preserve">- </w:t>
      </w:r>
      <w:proofErr w:type="spellStart"/>
      <w:r w:rsidRPr="00DD6E45">
        <w:rPr>
          <w:sz w:val="18"/>
          <w:szCs w:val="18"/>
        </w:rPr>
        <w:t>tion</w:t>
      </w:r>
      <w:proofErr w:type="spellEnd"/>
      <w:r w:rsidRPr="00DD6E45">
        <w:rPr>
          <w:sz w:val="18"/>
          <w:szCs w:val="18"/>
        </w:rPr>
        <w:t xml:space="preserve"> approach”, IEEE Trans. Automat. Co</w:t>
      </w:r>
      <w:r w:rsidRPr="00DD6E45">
        <w:rPr>
          <w:sz w:val="18"/>
          <w:szCs w:val="18"/>
        </w:rPr>
        <w:t>n</w:t>
      </w:r>
      <w:r w:rsidRPr="00DD6E45">
        <w:rPr>
          <w:sz w:val="18"/>
          <w:szCs w:val="18"/>
        </w:rPr>
        <w:t>trol, vol. 47, pp. 1883-1887, 2002.</w:t>
      </w:r>
    </w:p>
    <w:p w14:paraId="0393280F" w14:textId="499BFCA0" w:rsidR="00851F00" w:rsidRPr="00DD6E45" w:rsidRDefault="00851F00" w:rsidP="00C71B52">
      <w:pPr>
        <w:ind w:left="360"/>
        <w:jc w:val="both"/>
        <w:rPr>
          <w:sz w:val="18"/>
          <w:szCs w:val="18"/>
        </w:rPr>
      </w:pPr>
    </w:p>
    <w:sectPr w:rsidR="00851F00" w:rsidRPr="00DD6E45" w:rsidSect="00641C7B">
      <w:headerReference w:type="even" r:id="rId11"/>
      <w:headerReference w:type="default" r:id="rId12"/>
      <w:pgSz w:w="11901" w:h="16840" w:code="1"/>
      <w:pgMar w:top="1531" w:right="1247" w:bottom="2268" w:left="1247" w:header="567" w:footer="431" w:gutter="0"/>
      <w:cols w:num="2" w:space="28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631A" w14:textId="77777777" w:rsidR="003922F0" w:rsidRDefault="003922F0">
      <w:r>
        <w:separator/>
      </w:r>
    </w:p>
  </w:endnote>
  <w:endnote w:type="continuationSeparator" w:id="0">
    <w:p w14:paraId="42AB3F8B" w14:textId="77777777" w:rsidR="003922F0" w:rsidRDefault="0039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B9D8" w14:textId="77777777" w:rsidR="003922F0" w:rsidRDefault="003922F0"/>
  </w:footnote>
  <w:footnote w:type="continuationSeparator" w:id="0">
    <w:p w14:paraId="10332350" w14:textId="77777777" w:rsidR="003922F0" w:rsidRDefault="003922F0">
      <w:r>
        <w:continuationSeparator/>
      </w:r>
    </w:p>
  </w:footnote>
  <w:footnote w:id="1">
    <w:p w14:paraId="1DE6A6EC" w14:textId="77777777" w:rsidR="003922F0" w:rsidRDefault="003922F0" w:rsidP="00F656C3">
      <w:pPr>
        <w:pStyle w:val="FootnoteText"/>
        <w:pBdr>
          <w:top w:val="single" w:sz="4" w:space="2" w:color="auto"/>
        </w:pBdr>
      </w:pPr>
    </w:p>
  </w:footnote>
  <w:footnote w:id="2">
    <w:p w14:paraId="349E6E32" w14:textId="77777777" w:rsidR="003922F0" w:rsidRPr="00A03CC2" w:rsidRDefault="003922F0" w:rsidP="00F656C3">
      <w:pPr>
        <w:pStyle w:val="FootnoteText"/>
        <w:pBdr>
          <w:top w:val="single" w:sz="4" w:space="2" w:color="auto"/>
        </w:pBdr>
      </w:pPr>
      <w:r>
        <w:rPr>
          <w:rStyle w:val="FootnoteReference"/>
        </w:rPr>
        <w:footnoteRef/>
      </w:r>
      <w:r>
        <w:t xml:space="preserve"> Author1 and Author2 are </w:t>
      </w:r>
      <w:proofErr w:type="gramStart"/>
      <w:r>
        <w:t>with  Department</w:t>
      </w:r>
      <w:proofErr w:type="gramEnd"/>
      <w:r>
        <w:t xml:space="preserve"> of Applied Math</w:t>
      </w:r>
      <w:r>
        <w:t>e</w:t>
      </w:r>
      <w:r>
        <w:t>matics, University of Waterloo, Canada. E-mails: jnsa@uwaterloo.ca, john@uwaterloo.ca</w:t>
      </w:r>
    </w:p>
  </w:footnote>
  <w:footnote w:id="3">
    <w:p w14:paraId="3CF6526D" w14:textId="77777777" w:rsidR="003922F0" w:rsidRPr="00A03CC2" w:rsidRDefault="003922F0" w:rsidP="00F656C3">
      <w:pPr>
        <w:pStyle w:val="FootnoteText"/>
        <w:pBdr>
          <w:top w:val="single" w:sz="4" w:space="2" w:color="auto"/>
        </w:pBdr>
      </w:pPr>
      <w:r>
        <w:rPr>
          <w:rStyle w:val="FootnoteReference"/>
        </w:rPr>
        <w:footnoteRef/>
      </w:r>
      <w:r>
        <w:t xml:space="preserve"> Author3 is </w:t>
      </w:r>
      <w:proofErr w:type="gramStart"/>
      <w:r>
        <w:t>with  Department</w:t>
      </w:r>
      <w:proofErr w:type="gramEnd"/>
      <w:r>
        <w:t xml:space="preserve"> of Civil and Environmental Eng</w:t>
      </w:r>
      <w:r>
        <w:t>i</w:t>
      </w:r>
      <w:r>
        <w:t>neering, University of Waterloo, Canada.  E-mail: d</w:t>
      </w:r>
      <w:r>
        <w:t>a</w:t>
      </w:r>
      <w:r>
        <w:t>vid@uwaterloo.ca</w:t>
      </w:r>
    </w:p>
  </w:footnote>
  <w:footnote w:id="4">
    <w:p w14:paraId="50C4E667" w14:textId="77777777" w:rsidR="003922F0" w:rsidRPr="00A03CC2" w:rsidRDefault="003922F0" w:rsidP="00F656C3">
      <w:pPr>
        <w:pStyle w:val="FootnoteText"/>
        <w:pBdr>
          <w:top w:val="single" w:sz="4" w:space="2" w:color="auto"/>
        </w:pBdr>
        <w:rPr>
          <w:lang w:val="fr-FR"/>
        </w:rPr>
      </w:pPr>
      <w:r>
        <w:rPr>
          <w:rStyle w:val="FootnoteReference"/>
        </w:rPr>
        <w:footnoteRef/>
      </w:r>
      <w:r>
        <w:t xml:space="preserve"> </w:t>
      </w:r>
      <w:proofErr w:type="spellStart"/>
      <w:r w:rsidRPr="00A03CC2">
        <w:rPr>
          <w:lang w:val="fr-FR"/>
        </w:rPr>
        <w:t>Manuscript</w:t>
      </w:r>
      <w:proofErr w:type="spellEnd"/>
      <w:r w:rsidRPr="00A03CC2">
        <w:rPr>
          <w:lang w:val="fr-FR"/>
        </w:rPr>
        <w:t xml:space="preserve"> </w:t>
      </w:r>
      <w:proofErr w:type="spellStart"/>
      <w:r w:rsidRPr="00A03CC2">
        <w:rPr>
          <w:lang w:val="fr-FR"/>
        </w:rPr>
        <w:t>received</w:t>
      </w:r>
      <w:proofErr w:type="spellEnd"/>
      <w:r w:rsidRPr="00A03CC2">
        <w:rPr>
          <w:lang w:val="fr-FR"/>
        </w:rPr>
        <w:t xml:space="preserve"> April 19, 2009; </w:t>
      </w:r>
      <w:proofErr w:type="spellStart"/>
      <w:r w:rsidRPr="00A03CC2">
        <w:rPr>
          <w:lang w:val="fr-FR"/>
        </w:rPr>
        <w:t>revised</w:t>
      </w:r>
      <w:proofErr w:type="spellEnd"/>
      <w:r w:rsidRPr="00A03CC2">
        <w:rPr>
          <w:lang w:val="fr-FR"/>
        </w:rPr>
        <w:t xml:space="preserve"> </w:t>
      </w:r>
      <w:proofErr w:type="spellStart"/>
      <w:r w:rsidRPr="00A03CC2">
        <w:rPr>
          <w:lang w:val="fr-FR"/>
        </w:rPr>
        <w:t>January</w:t>
      </w:r>
      <w:proofErr w:type="spellEnd"/>
      <w:r w:rsidRPr="00A03CC2">
        <w:rPr>
          <w:lang w:val="fr-FR"/>
        </w:rPr>
        <w:t xml:space="preserve"> 11, 2010.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0901" w14:textId="5BD51E10" w:rsidR="003922F0" w:rsidRDefault="003922F0" w:rsidP="00641C7B">
    <w:pPr>
      <w:pStyle w:val="Header"/>
      <w:jc w:val="center"/>
    </w:pPr>
    <w:r>
      <w:t>Author(s)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A11F" w14:textId="19EF3D8E" w:rsidR="003922F0" w:rsidRDefault="003922F0" w:rsidP="00641C7B">
    <w:pPr>
      <w:ind w:right="360"/>
      <w:jc w:val="center"/>
      <w:rPr>
        <w:lang w:eastAsia="zh-CN"/>
      </w:rPr>
    </w:pPr>
    <w:r>
      <w:rPr>
        <w:lang w:eastAsia="zh-CN"/>
      </w:rPr>
      <w:t>Short Title of the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0CAABA"/>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3ED3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573C2C"/>
    <w:multiLevelType w:val="multilevel"/>
    <w:tmpl w:val="634606EE"/>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F0151E2"/>
    <w:multiLevelType w:val="multilevel"/>
    <w:tmpl w:val="242869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B0B1D66"/>
    <w:multiLevelType w:val="singleLevel"/>
    <w:tmpl w:val="0BEC9FB0"/>
    <w:lvl w:ilvl="0">
      <w:start w:val="1"/>
      <w:numFmt w:val="none"/>
      <w:lvlText w:val=""/>
      <w:legacy w:legacy="1" w:legacySpace="0" w:legacyIndent="0"/>
      <w:lvlJc w:val="left"/>
      <w:pPr>
        <w:ind w:left="288"/>
      </w:pPr>
    </w:lvl>
  </w:abstractNum>
  <w:abstractNum w:abstractNumId="5">
    <w:nsid w:val="1EF97699"/>
    <w:multiLevelType w:val="multilevel"/>
    <w:tmpl w:val="B75CF186"/>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517274C"/>
    <w:multiLevelType w:val="singleLevel"/>
    <w:tmpl w:val="04090011"/>
    <w:lvl w:ilvl="0">
      <w:start w:val="1"/>
      <w:numFmt w:val="decimal"/>
      <w:lvlText w:val="%1)"/>
      <w:lvlJc w:val="left"/>
      <w:pPr>
        <w:tabs>
          <w:tab w:val="num" w:pos="360"/>
        </w:tabs>
        <w:ind w:left="360" w:hanging="360"/>
      </w:pPr>
    </w:lvl>
  </w:abstractNum>
  <w:abstractNum w:abstractNumId="7">
    <w:nsid w:val="2AFD69DA"/>
    <w:multiLevelType w:val="multilevel"/>
    <w:tmpl w:val="5108212C"/>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D234D8B"/>
    <w:multiLevelType w:val="singleLevel"/>
    <w:tmpl w:val="0409000F"/>
    <w:lvl w:ilvl="0">
      <w:start w:val="1"/>
      <w:numFmt w:val="decimal"/>
      <w:lvlText w:val="%1."/>
      <w:lvlJc w:val="left"/>
      <w:pPr>
        <w:tabs>
          <w:tab w:val="num" w:pos="360"/>
        </w:tabs>
        <w:ind w:left="360" w:hanging="360"/>
      </w:pPr>
    </w:lvl>
  </w:abstractNum>
  <w:abstractNum w:abstractNumId="9">
    <w:nsid w:val="2F8B23F8"/>
    <w:multiLevelType w:val="singleLevel"/>
    <w:tmpl w:val="12CEED98"/>
    <w:lvl w:ilvl="0">
      <w:start w:val="1"/>
      <w:numFmt w:val="decimal"/>
      <w:lvlText w:val="%1."/>
      <w:legacy w:legacy="1" w:legacySpace="0" w:legacyIndent="360"/>
      <w:lvlJc w:val="left"/>
      <w:pPr>
        <w:ind w:left="360" w:hanging="360"/>
      </w:pPr>
    </w:lvl>
  </w:abstractNum>
  <w:abstractNum w:abstractNumId="10">
    <w:nsid w:val="33840FF8"/>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nsid w:val="39D445FC"/>
    <w:multiLevelType w:val="multilevel"/>
    <w:tmpl w:val="F390924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F65C67"/>
    <w:multiLevelType w:val="multilevel"/>
    <w:tmpl w:val="C00C0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3AAC1CFC"/>
    <w:multiLevelType w:val="singleLevel"/>
    <w:tmpl w:val="3A8EC28E"/>
    <w:lvl w:ilvl="0">
      <w:start w:val="1"/>
      <w:numFmt w:val="decimal"/>
      <w:lvlText w:val="[%1]"/>
      <w:lvlJc w:val="left"/>
      <w:pPr>
        <w:tabs>
          <w:tab w:val="num" w:pos="360"/>
        </w:tabs>
        <w:ind w:left="360" w:hanging="360"/>
      </w:pPr>
    </w:lvl>
  </w:abstractNum>
  <w:abstractNum w:abstractNumId="15">
    <w:nsid w:val="3C0D106D"/>
    <w:multiLevelType w:val="multilevel"/>
    <w:tmpl w:val="F390924A"/>
    <w:numStyleLink w:val="111111"/>
  </w:abstractNum>
  <w:abstractNum w:abstractNumId="16">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nsid w:val="4D0B59CF"/>
    <w:multiLevelType w:val="singleLevel"/>
    <w:tmpl w:val="4A4223A6"/>
    <w:lvl w:ilvl="0">
      <w:start w:val="1"/>
      <w:numFmt w:val="decimal"/>
      <w:lvlText w:val="%1."/>
      <w:legacy w:legacy="1" w:legacySpace="0" w:legacyIndent="360"/>
      <w:lvlJc w:val="left"/>
      <w:pPr>
        <w:ind w:left="360" w:hanging="360"/>
      </w:pPr>
    </w:lvl>
  </w:abstractNum>
  <w:abstractNum w:abstractNumId="18">
    <w:nsid w:val="4F6A592D"/>
    <w:multiLevelType w:val="multilevel"/>
    <w:tmpl w:val="59801B56"/>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5630736"/>
    <w:multiLevelType w:val="singleLevel"/>
    <w:tmpl w:val="0BEC9FB0"/>
    <w:lvl w:ilvl="0">
      <w:start w:val="1"/>
      <w:numFmt w:val="none"/>
      <w:lvlText w:val=""/>
      <w:legacy w:legacy="1" w:legacySpace="0" w:legacyIndent="0"/>
      <w:lvlJc w:val="left"/>
      <w:pPr>
        <w:ind w:left="288"/>
      </w:pPr>
    </w:lvl>
  </w:abstractNum>
  <w:abstractNum w:abstractNumId="20">
    <w:nsid w:val="55666E31"/>
    <w:multiLevelType w:val="multilevel"/>
    <w:tmpl w:val="3F04F7C8"/>
    <w:lvl w:ilvl="0">
      <w:start w:val="1"/>
      <w:numFmt w:val="decimal"/>
      <w:lvlText w:val="%1"/>
      <w:lvlJc w:val="left"/>
      <w:pPr>
        <w:tabs>
          <w:tab w:val="num" w:pos="567"/>
        </w:tabs>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DC3293B"/>
    <w:multiLevelType w:val="singleLevel"/>
    <w:tmpl w:val="3A8EC28E"/>
    <w:lvl w:ilvl="0">
      <w:start w:val="1"/>
      <w:numFmt w:val="decimal"/>
      <w:lvlText w:val="[%1]"/>
      <w:lvlJc w:val="left"/>
      <w:pPr>
        <w:tabs>
          <w:tab w:val="num" w:pos="360"/>
        </w:tabs>
        <w:ind w:left="360" w:hanging="360"/>
      </w:pPr>
    </w:lvl>
  </w:abstractNum>
  <w:abstractNum w:abstractNumId="22">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16"/>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13"/>
  </w:num>
  <w:num w:numId="13">
    <w:abstractNumId w:val="4"/>
  </w:num>
  <w:num w:numId="14">
    <w:abstractNumId w:val="19"/>
  </w:num>
  <w:num w:numId="15">
    <w:abstractNumId w:val="17"/>
  </w:num>
  <w:num w:numId="16">
    <w:abstractNumId w:val="22"/>
  </w:num>
  <w:num w:numId="17">
    <w:abstractNumId w:val="8"/>
  </w:num>
  <w:num w:numId="18">
    <w:abstractNumId w:val="6"/>
  </w:num>
  <w:num w:numId="19">
    <w:abstractNumId w:val="21"/>
  </w:num>
  <w:num w:numId="20">
    <w:abstractNumId w:val="14"/>
  </w:num>
  <w:num w:numId="21">
    <w:abstractNumId w:val="10"/>
  </w:num>
  <w:num w:numId="22">
    <w:abstractNumId w:val="12"/>
  </w:num>
  <w:num w:numId="23">
    <w:abstractNumId w:val="18"/>
  </w:num>
  <w:num w:numId="24">
    <w:abstractNumId w:val="5"/>
  </w:num>
  <w:num w:numId="25">
    <w:abstractNumId w:val="11"/>
  </w:num>
  <w:num w:numId="26">
    <w:abstractNumId w:val="15"/>
  </w:num>
  <w:num w:numId="27">
    <w:abstractNumId w:val="1"/>
  </w:num>
  <w:num w:numId="28">
    <w:abstractNumId w:val="3"/>
  </w:num>
  <w:num w:numId="29">
    <w:abstractNumId w:val="7"/>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5E"/>
    <w:rsid w:val="000362CF"/>
    <w:rsid w:val="000F4921"/>
    <w:rsid w:val="001342BD"/>
    <w:rsid w:val="00190501"/>
    <w:rsid w:val="00197A5E"/>
    <w:rsid w:val="001A3BE9"/>
    <w:rsid w:val="002501E2"/>
    <w:rsid w:val="00260302"/>
    <w:rsid w:val="002865A8"/>
    <w:rsid w:val="002B05CC"/>
    <w:rsid w:val="002C73C3"/>
    <w:rsid w:val="0031018A"/>
    <w:rsid w:val="0032171A"/>
    <w:rsid w:val="00391C88"/>
    <w:rsid w:val="003922F0"/>
    <w:rsid w:val="003C0C14"/>
    <w:rsid w:val="003F705A"/>
    <w:rsid w:val="00432A99"/>
    <w:rsid w:val="004D3F25"/>
    <w:rsid w:val="00503674"/>
    <w:rsid w:val="005614F6"/>
    <w:rsid w:val="005B063D"/>
    <w:rsid w:val="005B2B44"/>
    <w:rsid w:val="00641C7B"/>
    <w:rsid w:val="00660B49"/>
    <w:rsid w:val="007F5F2F"/>
    <w:rsid w:val="00800CE4"/>
    <w:rsid w:val="00851F00"/>
    <w:rsid w:val="00876C7D"/>
    <w:rsid w:val="008A14E1"/>
    <w:rsid w:val="008A6FA8"/>
    <w:rsid w:val="008E2B15"/>
    <w:rsid w:val="00914E49"/>
    <w:rsid w:val="009B674D"/>
    <w:rsid w:val="00A03CC2"/>
    <w:rsid w:val="00A24D8B"/>
    <w:rsid w:val="00A522AB"/>
    <w:rsid w:val="00AE3CE1"/>
    <w:rsid w:val="00AF151E"/>
    <w:rsid w:val="00B03914"/>
    <w:rsid w:val="00C50A61"/>
    <w:rsid w:val="00C71B52"/>
    <w:rsid w:val="00CB3AEA"/>
    <w:rsid w:val="00CE21DF"/>
    <w:rsid w:val="00CF0E0A"/>
    <w:rsid w:val="00DC0D4C"/>
    <w:rsid w:val="00DD6E45"/>
    <w:rsid w:val="00E476D4"/>
    <w:rsid w:val="00F656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55C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rPr>
  </w:style>
  <w:style w:type="paragraph" w:styleId="Heading1">
    <w:name w:val="heading 1"/>
    <w:basedOn w:val="Normal"/>
    <w:next w:val="Normal"/>
    <w:qFormat/>
    <w:rsid w:val="005B063D"/>
    <w:pPr>
      <w:keepNext/>
      <w:numPr>
        <w:numId w:val="29"/>
      </w:numPr>
      <w:spacing w:before="240" w:after="80"/>
      <w:outlineLvl w:val="0"/>
    </w:pPr>
    <w:rPr>
      <w:b/>
      <w:bCs/>
      <w:sz w:val="26"/>
      <w:szCs w:val="24"/>
    </w:rPr>
  </w:style>
  <w:style w:type="paragraph" w:styleId="Heading2">
    <w:name w:val="heading 2"/>
    <w:basedOn w:val="Normal"/>
    <w:next w:val="Normal"/>
    <w:qFormat/>
    <w:rsid w:val="005614F6"/>
    <w:pPr>
      <w:keepNext/>
      <w:numPr>
        <w:ilvl w:val="1"/>
        <w:numId w:val="29"/>
      </w:numPr>
      <w:spacing w:before="120" w:after="60"/>
      <w:outlineLvl w:val="1"/>
    </w:pPr>
    <w:rPr>
      <w:b/>
      <w:iCs/>
      <w:sz w:val="22"/>
    </w:rPr>
  </w:style>
  <w:style w:type="paragraph" w:styleId="Heading3">
    <w:name w:val="heading 3"/>
    <w:basedOn w:val="Normal"/>
    <w:next w:val="Normal"/>
    <w:qFormat/>
    <w:rsid w:val="008A6FA8"/>
    <w:pPr>
      <w:keepNext/>
      <w:numPr>
        <w:ilvl w:val="2"/>
        <w:numId w:val="29"/>
      </w:numPr>
      <w:outlineLvl w:val="2"/>
    </w:pPr>
    <w:rPr>
      <w:i/>
      <w:iCs/>
    </w:rPr>
  </w:style>
  <w:style w:type="paragraph" w:styleId="Heading4">
    <w:name w:val="heading 4"/>
    <w:basedOn w:val="Normal"/>
    <w:next w:val="Normal"/>
    <w:qFormat/>
    <w:rsid w:val="008A6FA8"/>
    <w:pPr>
      <w:keepNext/>
      <w:numPr>
        <w:ilvl w:val="3"/>
        <w:numId w:val="29"/>
      </w:numPr>
      <w:spacing w:before="240" w:after="60"/>
      <w:outlineLvl w:val="3"/>
    </w:pPr>
    <w:rPr>
      <w:i/>
      <w:iCs/>
      <w:sz w:val="18"/>
      <w:szCs w:val="18"/>
    </w:rPr>
  </w:style>
  <w:style w:type="paragraph" w:styleId="Heading5">
    <w:name w:val="heading 5"/>
    <w:basedOn w:val="Normal"/>
    <w:next w:val="Normal"/>
    <w:qFormat/>
    <w:rsid w:val="008A6FA8"/>
    <w:pPr>
      <w:numPr>
        <w:ilvl w:val="4"/>
        <w:numId w:val="29"/>
      </w:numPr>
      <w:spacing w:before="240" w:after="60"/>
      <w:outlineLvl w:val="4"/>
    </w:pPr>
    <w:rPr>
      <w:sz w:val="18"/>
      <w:szCs w:val="18"/>
    </w:rPr>
  </w:style>
  <w:style w:type="paragraph" w:styleId="Heading6">
    <w:name w:val="heading 6"/>
    <w:basedOn w:val="Normal"/>
    <w:next w:val="Normal"/>
    <w:qFormat/>
    <w:rsid w:val="008A6FA8"/>
    <w:pPr>
      <w:numPr>
        <w:ilvl w:val="5"/>
        <w:numId w:val="29"/>
      </w:numPr>
      <w:spacing w:before="240" w:after="60"/>
      <w:outlineLvl w:val="5"/>
    </w:pPr>
    <w:rPr>
      <w:i/>
      <w:iCs/>
      <w:sz w:val="16"/>
      <w:szCs w:val="16"/>
    </w:rPr>
  </w:style>
  <w:style w:type="paragraph" w:styleId="Heading7">
    <w:name w:val="heading 7"/>
    <w:basedOn w:val="Normal"/>
    <w:next w:val="Normal"/>
    <w:qFormat/>
    <w:rsid w:val="008A6FA8"/>
    <w:pPr>
      <w:numPr>
        <w:ilvl w:val="6"/>
        <w:numId w:val="29"/>
      </w:numPr>
      <w:spacing w:before="240" w:after="60"/>
      <w:outlineLvl w:val="6"/>
    </w:pPr>
    <w:rPr>
      <w:sz w:val="16"/>
      <w:szCs w:val="16"/>
    </w:rPr>
  </w:style>
  <w:style w:type="paragraph" w:styleId="Heading8">
    <w:name w:val="heading 8"/>
    <w:basedOn w:val="Normal"/>
    <w:next w:val="Normal"/>
    <w:qFormat/>
    <w:rsid w:val="008A6FA8"/>
    <w:pPr>
      <w:numPr>
        <w:ilvl w:val="7"/>
        <w:numId w:val="29"/>
      </w:numPr>
      <w:spacing w:before="240" w:after="60"/>
      <w:outlineLvl w:val="7"/>
    </w:pPr>
    <w:rPr>
      <w:i/>
      <w:iCs/>
      <w:sz w:val="16"/>
      <w:szCs w:val="16"/>
    </w:rPr>
  </w:style>
  <w:style w:type="paragraph" w:styleId="Heading9">
    <w:name w:val="heading 9"/>
    <w:basedOn w:val="Normal"/>
    <w:next w:val="Normal"/>
    <w:qFormat/>
    <w:rsid w:val="008A6FA8"/>
    <w:pPr>
      <w:numPr>
        <w:ilvl w:val="8"/>
        <w:numId w:val="29"/>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F656C3"/>
    <w:pPr>
      <w:pBdr>
        <w:top w:val="single" w:sz="4" w:space="1" w:color="auto"/>
      </w:pBdr>
      <w:ind w:firstLine="204"/>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laceholderText">
    <w:name w:val="Placeholder Text"/>
    <w:basedOn w:val="DefaultParagraphFont"/>
    <w:uiPriority w:val="99"/>
    <w:semiHidden/>
    <w:rsid w:val="00C50A61"/>
    <w:rPr>
      <w:color w:val="808080"/>
    </w:rPr>
  </w:style>
  <w:style w:type="paragraph" w:styleId="BodyText">
    <w:name w:val="Body Text"/>
    <w:basedOn w:val="Normal"/>
    <w:link w:val="BodyTextChar"/>
    <w:uiPriority w:val="99"/>
    <w:unhideWhenUsed/>
    <w:rsid w:val="008A6FA8"/>
  </w:style>
  <w:style w:type="character" w:customStyle="1" w:styleId="BodyTextChar">
    <w:name w:val="Body Text Char"/>
    <w:basedOn w:val="DefaultParagraphFont"/>
    <w:link w:val="BodyText"/>
    <w:uiPriority w:val="99"/>
    <w:rsid w:val="008A6FA8"/>
    <w:rPr>
      <w:lang w:val="en-US"/>
    </w:rPr>
  </w:style>
  <w:style w:type="paragraph" w:styleId="BlockText">
    <w:name w:val="Block Text"/>
    <w:basedOn w:val="Normal"/>
    <w:uiPriority w:val="99"/>
    <w:semiHidden/>
    <w:unhideWhenUsed/>
    <w:rsid w:val="008A14E1"/>
    <w:pPr>
      <w:spacing w:after="120"/>
      <w:ind w:left="1440" w:right="1440"/>
    </w:pPr>
  </w:style>
  <w:style w:type="paragraph" w:styleId="BalloonText">
    <w:name w:val="Balloon Text"/>
    <w:basedOn w:val="Normal"/>
    <w:link w:val="BalloonTextChar"/>
    <w:uiPriority w:val="99"/>
    <w:semiHidden/>
    <w:unhideWhenUsed/>
    <w:rsid w:val="00C50A61"/>
    <w:rPr>
      <w:rFonts w:ascii="Lucida Grande" w:hAnsi="Lucida Grande" w:cs="Lucida Grande"/>
      <w:sz w:val="18"/>
      <w:szCs w:val="18"/>
    </w:rPr>
  </w:style>
  <w:style w:type="numbering" w:styleId="111111">
    <w:name w:val="Outline List 2"/>
    <w:basedOn w:val="NoList"/>
    <w:uiPriority w:val="99"/>
    <w:semiHidden/>
    <w:unhideWhenUsed/>
    <w:rsid w:val="008A6FA8"/>
    <w:pPr>
      <w:numPr>
        <w:numId w:val="25"/>
      </w:numPr>
    </w:pPr>
  </w:style>
  <w:style w:type="character" w:customStyle="1" w:styleId="BalloonTextChar">
    <w:name w:val="Balloon Text Char"/>
    <w:basedOn w:val="DefaultParagraphFont"/>
    <w:link w:val="BalloonText"/>
    <w:uiPriority w:val="99"/>
    <w:semiHidden/>
    <w:rsid w:val="00C50A61"/>
    <w:rPr>
      <w:rFonts w:ascii="Lucida Grande" w:hAnsi="Lucida Grande" w:cs="Lucida Grande"/>
      <w:sz w:val="18"/>
      <w:szCs w:val="18"/>
      <w:lang w:val="en-US"/>
    </w:rPr>
  </w:style>
  <w:style w:type="paragraph" w:styleId="Caption">
    <w:name w:val="caption"/>
    <w:basedOn w:val="Normal"/>
    <w:next w:val="Normal"/>
    <w:uiPriority w:val="35"/>
    <w:unhideWhenUsed/>
    <w:qFormat/>
    <w:rsid w:val="00876C7D"/>
    <w:pPr>
      <w:spacing w:after="200"/>
    </w:pPr>
    <w:rPr>
      <w:b/>
      <w:bCs/>
      <w:color w:val="4F81BD" w:themeColor="accent1"/>
      <w:sz w:val="18"/>
      <w:szCs w:val="18"/>
    </w:rPr>
  </w:style>
  <w:style w:type="table" w:styleId="TableGrid">
    <w:name w:val="Table Grid"/>
    <w:basedOn w:val="TableNormal"/>
    <w:uiPriority w:val="59"/>
    <w:rsid w:val="002C7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rPr>
  </w:style>
  <w:style w:type="paragraph" w:styleId="Heading1">
    <w:name w:val="heading 1"/>
    <w:basedOn w:val="Normal"/>
    <w:next w:val="Normal"/>
    <w:qFormat/>
    <w:rsid w:val="005B063D"/>
    <w:pPr>
      <w:keepNext/>
      <w:numPr>
        <w:numId w:val="29"/>
      </w:numPr>
      <w:spacing w:before="240" w:after="80"/>
      <w:outlineLvl w:val="0"/>
    </w:pPr>
    <w:rPr>
      <w:b/>
      <w:bCs/>
      <w:sz w:val="26"/>
      <w:szCs w:val="24"/>
    </w:rPr>
  </w:style>
  <w:style w:type="paragraph" w:styleId="Heading2">
    <w:name w:val="heading 2"/>
    <w:basedOn w:val="Normal"/>
    <w:next w:val="Normal"/>
    <w:qFormat/>
    <w:rsid w:val="005614F6"/>
    <w:pPr>
      <w:keepNext/>
      <w:numPr>
        <w:ilvl w:val="1"/>
        <w:numId w:val="29"/>
      </w:numPr>
      <w:spacing w:before="120" w:after="60"/>
      <w:outlineLvl w:val="1"/>
    </w:pPr>
    <w:rPr>
      <w:b/>
      <w:iCs/>
      <w:sz w:val="22"/>
    </w:rPr>
  </w:style>
  <w:style w:type="paragraph" w:styleId="Heading3">
    <w:name w:val="heading 3"/>
    <w:basedOn w:val="Normal"/>
    <w:next w:val="Normal"/>
    <w:qFormat/>
    <w:rsid w:val="008A6FA8"/>
    <w:pPr>
      <w:keepNext/>
      <w:numPr>
        <w:ilvl w:val="2"/>
        <w:numId w:val="29"/>
      </w:numPr>
      <w:outlineLvl w:val="2"/>
    </w:pPr>
    <w:rPr>
      <w:i/>
      <w:iCs/>
    </w:rPr>
  </w:style>
  <w:style w:type="paragraph" w:styleId="Heading4">
    <w:name w:val="heading 4"/>
    <w:basedOn w:val="Normal"/>
    <w:next w:val="Normal"/>
    <w:qFormat/>
    <w:rsid w:val="008A6FA8"/>
    <w:pPr>
      <w:keepNext/>
      <w:numPr>
        <w:ilvl w:val="3"/>
        <w:numId w:val="29"/>
      </w:numPr>
      <w:spacing w:before="240" w:after="60"/>
      <w:outlineLvl w:val="3"/>
    </w:pPr>
    <w:rPr>
      <w:i/>
      <w:iCs/>
      <w:sz w:val="18"/>
      <w:szCs w:val="18"/>
    </w:rPr>
  </w:style>
  <w:style w:type="paragraph" w:styleId="Heading5">
    <w:name w:val="heading 5"/>
    <w:basedOn w:val="Normal"/>
    <w:next w:val="Normal"/>
    <w:qFormat/>
    <w:rsid w:val="008A6FA8"/>
    <w:pPr>
      <w:numPr>
        <w:ilvl w:val="4"/>
        <w:numId w:val="29"/>
      </w:numPr>
      <w:spacing w:before="240" w:after="60"/>
      <w:outlineLvl w:val="4"/>
    </w:pPr>
    <w:rPr>
      <w:sz w:val="18"/>
      <w:szCs w:val="18"/>
    </w:rPr>
  </w:style>
  <w:style w:type="paragraph" w:styleId="Heading6">
    <w:name w:val="heading 6"/>
    <w:basedOn w:val="Normal"/>
    <w:next w:val="Normal"/>
    <w:qFormat/>
    <w:rsid w:val="008A6FA8"/>
    <w:pPr>
      <w:numPr>
        <w:ilvl w:val="5"/>
        <w:numId w:val="29"/>
      </w:numPr>
      <w:spacing w:before="240" w:after="60"/>
      <w:outlineLvl w:val="5"/>
    </w:pPr>
    <w:rPr>
      <w:i/>
      <w:iCs/>
      <w:sz w:val="16"/>
      <w:szCs w:val="16"/>
    </w:rPr>
  </w:style>
  <w:style w:type="paragraph" w:styleId="Heading7">
    <w:name w:val="heading 7"/>
    <w:basedOn w:val="Normal"/>
    <w:next w:val="Normal"/>
    <w:qFormat/>
    <w:rsid w:val="008A6FA8"/>
    <w:pPr>
      <w:numPr>
        <w:ilvl w:val="6"/>
        <w:numId w:val="29"/>
      </w:numPr>
      <w:spacing w:before="240" w:after="60"/>
      <w:outlineLvl w:val="6"/>
    </w:pPr>
    <w:rPr>
      <w:sz w:val="16"/>
      <w:szCs w:val="16"/>
    </w:rPr>
  </w:style>
  <w:style w:type="paragraph" w:styleId="Heading8">
    <w:name w:val="heading 8"/>
    <w:basedOn w:val="Normal"/>
    <w:next w:val="Normal"/>
    <w:qFormat/>
    <w:rsid w:val="008A6FA8"/>
    <w:pPr>
      <w:numPr>
        <w:ilvl w:val="7"/>
        <w:numId w:val="29"/>
      </w:numPr>
      <w:spacing w:before="240" w:after="60"/>
      <w:outlineLvl w:val="7"/>
    </w:pPr>
    <w:rPr>
      <w:i/>
      <w:iCs/>
      <w:sz w:val="16"/>
      <w:szCs w:val="16"/>
    </w:rPr>
  </w:style>
  <w:style w:type="paragraph" w:styleId="Heading9">
    <w:name w:val="heading 9"/>
    <w:basedOn w:val="Normal"/>
    <w:next w:val="Normal"/>
    <w:qFormat/>
    <w:rsid w:val="008A6FA8"/>
    <w:pPr>
      <w:numPr>
        <w:ilvl w:val="8"/>
        <w:numId w:val="29"/>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F656C3"/>
    <w:pPr>
      <w:pBdr>
        <w:top w:val="single" w:sz="4" w:space="1" w:color="auto"/>
      </w:pBdr>
      <w:ind w:firstLine="204"/>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laceholderText">
    <w:name w:val="Placeholder Text"/>
    <w:basedOn w:val="DefaultParagraphFont"/>
    <w:uiPriority w:val="99"/>
    <w:semiHidden/>
    <w:rsid w:val="00C50A61"/>
    <w:rPr>
      <w:color w:val="808080"/>
    </w:rPr>
  </w:style>
  <w:style w:type="paragraph" w:styleId="BodyText">
    <w:name w:val="Body Text"/>
    <w:basedOn w:val="Normal"/>
    <w:link w:val="BodyTextChar"/>
    <w:uiPriority w:val="99"/>
    <w:unhideWhenUsed/>
    <w:rsid w:val="008A6FA8"/>
  </w:style>
  <w:style w:type="character" w:customStyle="1" w:styleId="BodyTextChar">
    <w:name w:val="Body Text Char"/>
    <w:basedOn w:val="DefaultParagraphFont"/>
    <w:link w:val="BodyText"/>
    <w:uiPriority w:val="99"/>
    <w:rsid w:val="008A6FA8"/>
    <w:rPr>
      <w:lang w:val="en-US"/>
    </w:rPr>
  </w:style>
  <w:style w:type="paragraph" w:styleId="BlockText">
    <w:name w:val="Block Text"/>
    <w:basedOn w:val="Normal"/>
    <w:uiPriority w:val="99"/>
    <w:semiHidden/>
    <w:unhideWhenUsed/>
    <w:rsid w:val="008A14E1"/>
    <w:pPr>
      <w:spacing w:after="120"/>
      <w:ind w:left="1440" w:right="1440"/>
    </w:pPr>
  </w:style>
  <w:style w:type="paragraph" w:styleId="BalloonText">
    <w:name w:val="Balloon Text"/>
    <w:basedOn w:val="Normal"/>
    <w:link w:val="BalloonTextChar"/>
    <w:uiPriority w:val="99"/>
    <w:semiHidden/>
    <w:unhideWhenUsed/>
    <w:rsid w:val="00C50A61"/>
    <w:rPr>
      <w:rFonts w:ascii="Lucida Grande" w:hAnsi="Lucida Grande" w:cs="Lucida Grande"/>
      <w:sz w:val="18"/>
      <w:szCs w:val="18"/>
    </w:rPr>
  </w:style>
  <w:style w:type="numbering" w:styleId="111111">
    <w:name w:val="Outline List 2"/>
    <w:basedOn w:val="NoList"/>
    <w:uiPriority w:val="99"/>
    <w:semiHidden/>
    <w:unhideWhenUsed/>
    <w:rsid w:val="008A6FA8"/>
    <w:pPr>
      <w:numPr>
        <w:numId w:val="25"/>
      </w:numPr>
    </w:pPr>
  </w:style>
  <w:style w:type="character" w:customStyle="1" w:styleId="BalloonTextChar">
    <w:name w:val="Balloon Text Char"/>
    <w:basedOn w:val="DefaultParagraphFont"/>
    <w:link w:val="BalloonText"/>
    <w:uiPriority w:val="99"/>
    <w:semiHidden/>
    <w:rsid w:val="00C50A61"/>
    <w:rPr>
      <w:rFonts w:ascii="Lucida Grande" w:hAnsi="Lucida Grande" w:cs="Lucida Grande"/>
      <w:sz w:val="18"/>
      <w:szCs w:val="18"/>
      <w:lang w:val="en-US"/>
    </w:rPr>
  </w:style>
  <w:style w:type="paragraph" w:styleId="Caption">
    <w:name w:val="caption"/>
    <w:basedOn w:val="Normal"/>
    <w:next w:val="Normal"/>
    <w:uiPriority w:val="35"/>
    <w:unhideWhenUsed/>
    <w:qFormat/>
    <w:rsid w:val="00876C7D"/>
    <w:pPr>
      <w:spacing w:after="200"/>
    </w:pPr>
    <w:rPr>
      <w:b/>
      <w:bCs/>
      <w:color w:val="4F81BD" w:themeColor="accent1"/>
      <w:sz w:val="18"/>
      <w:szCs w:val="18"/>
    </w:rPr>
  </w:style>
  <w:style w:type="table" w:styleId="TableGrid">
    <w:name w:val="Table Grid"/>
    <w:basedOn w:val="TableNormal"/>
    <w:uiPriority w:val="59"/>
    <w:rsid w:val="002C7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950F-560A-0B41-96EE-2CC512DB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5847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cyrille bertelle</cp:lastModifiedBy>
  <cp:revision>2</cp:revision>
  <cp:lastPrinted>2014-02-26T16:52:00Z</cp:lastPrinted>
  <dcterms:created xsi:type="dcterms:W3CDTF">2017-02-20T14:22:00Z</dcterms:created>
  <dcterms:modified xsi:type="dcterms:W3CDTF">2017-02-20T14:22:00Z</dcterms:modified>
</cp:coreProperties>
</file>