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6C7AE" w14:textId="369EFD3A" w:rsidR="009B1FF1" w:rsidRPr="00064BF7" w:rsidRDefault="00876BA6" w:rsidP="00064BF7">
      <w:pPr>
        <w:jc w:val="center"/>
        <w:rPr>
          <w:rFonts w:asciiTheme="majorHAnsi" w:eastAsia="Times New Roman" w:hAnsiTheme="majorHAnsi"/>
          <w:sz w:val="32"/>
          <w:szCs w:val="32"/>
          <w:lang w:val="en-US"/>
        </w:rPr>
      </w:pPr>
      <w:r>
        <w:rPr>
          <w:rFonts w:asciiTheme="majorHAnsi" w:eastAsia="Times New Roman" w:hAnsiTheme="majorHAnsi"/>
          <w:sz w:val="32"/>
          <w:szCs w:val="32"/>
          <w:lang w:val="en-US"/>
        </w:rPr>
        <w:t>Call for article proposals for a special number of the journal</w:t>
      </w:r>
      <w:r w:rsidR="009B1FF1" w:rsidRPr="00064BF7">
        <w:rPr>
          <w:rFonts w:asciiTheme="majorHAnsi" w:eastAsia="Times New Roman" w:hAnsiTheme="majorHAnsi"/>
          <w:sz w:val="32"/>
          <w:szCs w:val="32"/>
          <w:lang w:val="en-US"/>
        </w:rPr>
        <w:t xml:space="preserve"> </w:t>
      </w:r>
      <w:r>
        <w:rPr>
          <w:rFonts w:asciiTheme="majorHAnsi" w:eastAsia="Times New Roman" w:hAnsiTheme="majorHAnsi"/>
          <w:sz w:val="32"/>
          <w:szCs w:val="32"/>
          <w:lang w:val="en-US"/>
        </w:rPr>
        <w:t>“</w:t>
      </w:r>
      <w:r w:rsidR="009B1FF1" w:rsidRPr="00064BF7">
        <w:rPr>
          <w:rFonts w:asciiTheme="majorHAnsi" w:eastAsia="Times New Roman" w:hAnsiTheme="majorHAnsi"/>
          <w:sz w:val="32"/>
          <w:szCs w:val="32"/>
          <w:lang w:val="en-US"/>
        </w:rPr>
        <w:t>Participations</w:t>
      </w:r>
      <w:r>
        <w:rPr>
          <w:rFonts w:asciiTheme="majorHAnsi" w:eastAsia="Times New Roman" w:hAnsiTheme="majorHAnsi"/>
          <w:sz w:val="32"/>
          <w:szCs w:val="32"/>
          <w:lang w:val="en-US"/>
        </w:rPr>
        <w:t>”</w:t>
      </w:r>
    </w:p>
    <w:p w14:paraId="215850EA" w14:textId="77777777" w:rsidR="004510A7" w:rsidRPr="00064BF7" w:rsidRDefault="004510A7" w:rsidP="00064BF7">
      <w:pPr>
        <w:jc w:val="center"/>
        <w:rPr>
          <w:rFonts w:asciiTheme="majorHAnsi" w:eastAsia="Times New Roman" w:hAnsiTheme="majorHAnsi"/>
          <w:sz w:val="32"/>
          <w:szCs w:val="32"/>
          <w:lang w:val="en-US"/>
        </w:rPr>
      </w:pPr>
    </w:p>
    <w:p w14:paraId="5424D382" w14:textId="3F307E40" w:rsidR="004510A7" w:rsidRPr="00064BF7" w:rsidRDefault="00876BA6" w:rsidP="00064BF7">
      <w:pPr>
        <w:jc w:val="center"/>
        <w:rPr>
          <w:rFonts w:asciiTheme="majorHAnsi" w:eastAsia="Times New Roman" w:hAnsiTheme="majorHAnsi"/>
          <w:sz w:val="32"/>
          <w:szCs w:val="32"/>
          <w:lang w:val="en-US"/>
        </w:rPr>
      </w:pPr>
      <w:r>
        <w:rPr>
          <w:rFonts w:asciiTheme="majorHAnsi" w:eastAsia="Times New Roman" w:hAnsiTheme="majorHAnsi"/>
          <w:sz w:val="32"/>
          <w:szCs w:val="32"/>
          <w:lang w:val="en-US"/>
        </w:rPr>
        <w:t>Deadline for extended abstracts</w:t>
      </w:r>
      <w:r w:rsidR="004510A7" w:rsidRPr="00064BF7">
        <w:rPr>
          <w:rFonts w:asciiTheme="majorHAnsi" w:eastAsia="Times New Roman" w:hAnsiTheme="majorHAnsi"/>
          <w:sz w:val="32"/>
          <w:szCs w:val="32"/>
          <w:lang w:val="en-US"/>
        </w:rPr>
        <w:t xml:space="preserve">: </w:t>
      </w:r>
      <w:r>
        <w:rPr>
          <w:rFonts w:asciiTheme="majorHAnsi" w:eastAsia="Times New Roman" w:hAnsiTheme="majorHAnsi"/>
          <w:sz w:val="32"/>
          <w:szCs w:val="32"/>
          <w:lang w:val="en-US"/>
        </w:rPr>
        <w:t>15 December</w:t>
      </w:r>
      <w:r w:rsidR="004510A7" w:rsidRPr="00064BF7">
        <w:rPr>
          <w:rFonts w:asciiTheme="majorHAnsi" w:eastAsia="Times New Roman" w:hAnsiTheme="majorHAnsi"/>
          <w:sz w:val="32"/>
          <w:szCs w:val="32"/>
          <w:lang w:val="en-US"/>
        </w:rPr>
        <w:t xml:space="preserve"> 2015</w:t>
      </w:r>
    </w:p>
    <w:p w14:paraId="23D30C67" w14:textId="77777777" w:rsidR="004510A7" w:rsidRPr="00064BF7" w:rsidRDefault="004510A7" w:rsidP="00064BF7">
      <w:pPr>
        <w:jc w:val="center"/>
        <w:rPr>
          <w:rFonts w:asciiTheme="majorHAnsi" w:eastAsia="Times New Roman" w:hAnsiTheme="majorHAnsi"/>
          <w:sz w:val="32"/>
          <w:szCs w:val="32"/>
          <w:lang w:val="en-US"/>
        </w:rPr>
      </w:pPr>
    </w:p>
    <w:p w14:paraId="52D74456" w14:textId="77777777" w:rsidR="009B1FF1" w:rsidRDefault="009B1FF1" w:rsidP="00245427">
      <w:pPr>
        <w:jc w:val="center"/>
        <w:rPr>
          <w:rFonts w:asciiTheme="majorHAnsi" w:hAnsiTheme="majorHAnsi"/>
          <w:b/>
          <w:sz w:val="28"/>
          <w:szCs w:val="28"/>
        </w:rPr>
      </w:pPr>
    </w:p>
    <w:p w14:paraId="1E03B2B4" w14:textId="2008DF57" w:rsidR="00F26673" w:rsidRPr="00DE374F" w:rsidRDefault="00CB35AB" w:rsidP="00245427">
      <w:pPr>
        <w:jc w:val="center"/>
        <w:rPr>
          <w:rFonts w:asciiTheme="majorHAnsi" w:hAnsiTheme="majorHAnsi"/>
          <w:b/>
          <w:sz w:val="28"/>
          <w:szCs w:val="28"/>
        </w:rPr>
      </w:pPr>
      <w:proofErr w:type="spellStart"/>
      <w:r>
        <w:rPr>
          <w:rFonts w:asciiTheme="majorHAnsi" w:hAnsiTheme="majorHAnsi"/>
          <w:b/>
          <w:sz w:val="28"/>
          <w:szCs w:val="28"/>
        </w:rPr>
        <w:t>Critical</w:t>
      </w:r>
      <w:proofErr w:type="spellEnd"/>
      <w:r>
        <w:rPr>
          <w:rFonts w:asciiTheme="majorHAnsi" w:hAnsiTheme="majorHAnsi"/>
          <w:b/>
          <w:sz w:val="28"/>
          <w:szCs w:val="28"/>
        </w:rPr>
        <w:t xml:space="preserve"> perspectives to </w:t>
      </w:r>
      <w:proofErr w:type="spellStart"/>
      <w:r>
        <w:rPr>
          <w:rFonts w:asciiTheme="majorHAnsi" w:hAnsiTheme="majorHAnsi"/>
          <w:b/>
          <w:sz w:val="28"/>
          <w:szCs w:val="28"/>
        </w:rPr>
        <w:t>indicators</w:t>
      </w:r>
      <w:proofErr w:type="spellEnd"/>
      <w:r>
        <w:rPr>
          <w:rFonts w:asciiTheme="majorHAnsi" w:hAnsiTheme="majorHAnsi"/>
          <w:b/>
          <w:sz w:val="28"/>
          <w:szCs w:val="28"/>
        </w:rPr>
        <w:t xml:space="preserve"> and participation : </w:t>
      </w:r>
      <w:proofErr w:type="spellStart"/>
      <w:r>
        <w:rPr>
          <w:rFonts w:asciiTheme="majorHAnsi" w:hAnsiTheme="majorHAnsi"/>
          <w:b/>
          <w:sz w:val="28"/>
          <w:szCs w:val="28"/>
        </w:rPr>
        <w:t>governance</w:t>
      </w:r>
      <w:proofErr w:type="spellEnd"/>
      <w:r>
        <w:rPr>
          <w:rFonts w:asciiTheme="majorHAnsi" w:hAnsiTheme="majorHAnsi"/>
          <w:b/>
          <w:sz w:val="28"/>
          <w:szCs w:val="28"/>
        </w:rPr>
        <w:t xml:space="preserve"> </w:t>
      </w:r>
      <w:proofErr w:type="spellStart"/>
      <w:r>
        <w:rPr>
          <w:rFonts w:asciiTheme="majorHAnsi" w:hAnsiTheme="majorHAnsi"/>
          <w:b/>
          <w:sz w:val="28"/>
          <w:szCs w:val="28"/>
        </w:rPr>
        <w:t>levels</w:t>
      </w:r>
      <w:proofErr w:type="spellEnd"/>
      <w:r>
        <w:rPr>
          <w:rFonts w:asciiTheme="majorHAnsi" w:hAnsiTheme="majorHAnsi"/>
          <w:b/>
          <w:sz w:val="28"/>
          <w:szCs w:val="28"/>
        </w:rPr>
        <w:t xml:space="preserve">, power and </w:t>
      </w:r>
      <w:proofErr w:type="spellStart"/>
      <w:r>
        <w:rPr>
          <w:rFonts w:asciiTheme="majorHAnsi" w:hAnsiTheme="majorHAnsi"/>
          <w:b/>
          <w:sz w:val="28"/>
          <w:szCs w:val="28"/>
        </w:rPr>
        <w:t>democracy</w:t>
      </w:r>
      <w:proofErr w:type="spellEnd"/>
      <w:r w:rsidR="00F26673" w:rsidRPr="00DE374F">
        <w:rPr>
          <w:rFonts w:asciiTheme="majorHAnsi" w:hAnsiTheme="majorHAnsi"/>
          <w:b/>
          <w:sz w:val="28"/>
          <w:szCs w:val="28"/>
        </w:rPr>
        <w:t xml:space="preserve"> </w:t>
      </w:r>
    </w:p>
    <w:p w14:paraId="612F9DD0" w14:textId="77777777" w:rsidR="00F26673" w:rsidRDefault="00F26673" w:rsidP="006530F2">
      <w:pPr>
        <w:rPr>
          <w:rFonts w:asciiTheme="majorHAnsi" w:hAnsiTheme="majorHAnsi" w:cs="Arial"/>
        </w:rPr>
      </w:pPr>
    </w:p>
    <w:p w14:paraId="083A2F64" w14:textId="5B340A3D" w:rsidR="004510A7" w:rsidRDefault="00CB35AB" w:rsidP="004510A7">
      <w:pPr>
        <w:jc w:val="center"/>
        <w:rPr>
          <w:rFonts w:asciiTheme="majorHAnsi" w:hAnsiTheme="majorHAnsi" w:cs="Arial"/>
        </w:rPr>
      </w:pPr>
      <w:r>
        <w:rPr>
          <w:rFonts w:asciiTheme="majorHAnsi" w:hAnsiTheme="majorHAnsi" w:cs="Arial"/>
        </w:rPr>
        <w:t>Co-editors</w:t>
      </w:r>
      <w:r w:rsidR="004510A7">
        <w:rPr>
          <w:rFonts w:asciiTheme="majorHAnsi" w:hAnsiTheme="majorHAnsi" w:cs="Arial"/>
        </w:rPr>
        <w:t>:</w:t>
      </w:r>
    </w:p>
    <w:p w14:paraId="32B5303D" w14:textId="77777777" w:rsidR="004510A7" w:rsidRPr="00DE374F" w:rsidRDefault="004510A7" w:rsidP="004510A7">
      <w:pPr>
        <w:jc w:val="center"/>
        <w:rPr>
          <w:rFonts w:asciiTheme="majorHAnsi" w:hAnsiTheme="majorHAnsi" w:cs="Arial"/>
        </w:rPr>
      </w:pPr>
    </w:p>
    <w:p w14:paraId="1AEF996C" w14:textId="19823269" w:rsidR="00F26673" w:rsidRDefault="00F26673" w:rsidP="00DE374F">
      <w:pPr>
        <w:jc w:val="center"/>
        <w:rPr>
          <w:rFonts w:asciiTheme="majorHAnsi" w:hAnsiTheme="majorHAnsi" w:cs="Arial"/>
        </w:rPr>
      </w:pPr>
      <w:proofErr w:type="spellStart"/>
      <w:r w:rsidRPr="00DE374F">
        <w:rPr>
          <w:rFonts w:asciiTheme="majorHAnsi" w:hAnsiTheme="majorHAnsi" w:cs="Arial"/>
        </w:rPr>
        <w:t>Markku</w:t>
      </w:r>
      <w:proofErr w:type="spellEnd"/>
      <w:r w:rsidRPr="00DE374F">
        <w:rPr>
          <w:rFonts w:asciiTheme="majorHAnsi" w:hAnsiTheme="majorHAnsi" w:cs="Arial"/>
        </w:rPr>
        <w:t xml:space="preserve"> </w:t>
      </w:r>
      <w:r w:rsidR="004510A7">
        <w:rPr>
          <w:rFonts w:asciiTheme="majorHAnsi" w:hAnsiTheme="majorHAnsi" w:cs="Arial"/>
        </w:rPr>
        <w:t>LEHTONEN</w:t>
      </w:r>
      <w:r w:rsidRPr="00DE374F">
        <w:rPr>
          <w:rFonts w:asciiTheme="majorHAnsi" w:hAnsiTheme="majorHAnsi" w:cs="Arial"/>
        </w:rPr>
        <w:t xml:space="preserve"> (Ecole des Hautes Etudes en Sciences Sociales &amp; ESSEC Business </w:t>
      </w:r>
      <w:proofErr w:type="spellStart"/>
      <w:r w:rsidRPr="00DE374F">
        <w:rPr>
          <w:rFonts w:asciiTheme="majorHAnsi" w:hAnsiTheme="majorHAnsi" w:cs="Arial"/>
        </w:rPr>
        <w:t>School</w:t>
      </w:r>
      <w:proofErr w:type="spellEnd"/>
      <w:r w:rsidRPr="00DE374F">
        <w:rPr>
          <w:rFonts w:asciiTheme="majorHAnsi" w:hAnsiTheme="majorHAnsi" w:cs="Arial"/>
        </w:rPr>
        <w:t>)</w:t>
      </w:r>
    </w:p>
    <w:p w14:paraId="6936725F" w14:textId="54586C24" w:rsidR="006530F2" w:rsidRPr="00DE374F" w:rsidRDefault="006530F2" w:rsidP="006530F2">
      <w:pPr>
        <w:jc w:val="center"/>
        <w:rPr>
          <w:rFonts w:asciiTheme="majorHAnsi" w:hAnsiTheme="majorHAnsi" w:cs="Arial"/>
        </w:rPr>
      </w:pPr>
      <w:r w:rsidRPr="00DE374F">
        <w:rPr>
          <w:rFonts w:asciiTheme="majorHAnsi" w:hAnsiTheme="majorHAnsi" w:cs="Arial"/>
        </w:rPr>
        <w:t xml:space="preserve">Léa </w:t>
      </w:r>
      <w:r w:rsidR="004510A7">
        <w:rPr>
          <w:rFonts w:asciiTheme="majorHAnsi" w:hAnsiTheme="majorHAnsi" w:cs="Arial"/>
        </w:rPr>
        <w:t>SÉ</w:t>
      </w:r>
      <w:r w:rsidR="004510A7" w:rsidRPr="00DE374F">
        <w:rPr>
          <w:rFonts w:asciiTheme="majorHAnsi" w:hAnsiTheme="majorHAnsi" w:cs="Arial"/>
        </w:rPr>
        <w:t xml:space="preserve">BASTIEN </w:t>
      </w:r>
      <w:r w:rsidRPr="00DE374F">
        <w:rPr>
          <w:rFonts w:asciiTheme="majorHAnsi" w:hAnsiTheme="majorHAnsi" w:cs="Arial"/>
        </w:rPr>
        <w:t>(Université Toulouse II - Jean Jaurès)</w:t>
      </w:r>
    </w:p>
    <w:p w14:paraId="74DD74B6" w14:textId="3A02687E" w:rsidR="00F26673" w:rsidRDefault="00F26673" w:rsidP="00DE374F">
      <w:pPr>
        <w:jc w:val="center"/>
        <w:rPr>
          <w:rFonts w:asciiTheme="majorHAnsi" w:hAnsiTheme="majorHAnsi" w:cs="Arial"/>
        </w:rPr>
      </w:pPr>
      <w:r w:rsidRPr="00DE374F">
        <w:rPr>
          <w:rFonts w:asciiTheme="majorHAnsi" w:hAnsiTheme="majorHAnsi" w:cs="Arial"/>
        </w:rPr>
        <w:t xml:space="preserve">Tom </w:t>
      </w:r>
      <w:r w:rsidR="004510A7">
        <w:rPr>
          <w:rFonts w:asciiTheme="majorHAnsi" w:hAnsiTheme="majorHAnsi" w:cs="Arial"/>
        </w:rPr>
        <w:t>BAULER</w:t>
      </w:r>
      <w:r w:rsidRPr="00DE374F">
        <w:rPr>
          <w:rFonts w:asciiTheme="majorHAnsi" w:hAnsiTheme="majorHAnsi" w:cs="Arial"/>
        </w:rPr>
        <w:t xml:space="preserve"> (Université Libre de Bruxelles)</w:t>
      </w:r>
    </w:p>
    <w:p w14:paraId="096F89C3" w14:textId="77777777" w:rsidR="004510A7" w:rsidRPr="00DE374F" w:rsidRDefault="004510A7" w:rsidP="00DE374F">
      <w:pPr>
        <w:jc w:val="center"/>
        <w:rPr>
          <w:rFonts w:asciiTheme="majorHAnsi" w:hAnsiTheme="majorHAnsi" w:cs="Arial"/>
        </w:rPr>
      </w:pPr>
    </w:p>
    <w:p w14:paraId="3CE25D4C" w14:textId="77777777" w:rsidR="00F26673" w:rsidRPr="00DE374F" w:rsidRDefault="00F26673" w:rsidP="00245427">
      <w:pPr>
        <w:pStyle w:val="NormalWeb"/>
        <w:shd w:val="clear" w:color="auto" w:fill="FFFFFF"/>
        <w:spacing w:before="0" w:beforeAutospacing="0" w:after="0" w:afterAutospacing="0"/>
        <w:jc w:val="both"/>
        <w:rPr>
          <w:rFonts w:asciiTheme="majorHAnsi" w:hAnsiTheme="majorHAnsi" w:cs="Arial"/>
          <w:b/>
          <w:sz w:val="22"/>
          <w:szCs w:val="22"/>
        </w:rPr>
      </w:pPr>
    </w:p>
    <w:p w14:paraId="5321F9DC" w14:textId="09C50F1B" w:rsidR="00F26673" w:rsidRPr="00C67E9A" w:rsidRDefault="00734E9F" w:rsidP="00D34A42">
      <w:pPr>
        <w:pStyle w:val="Heading1"/>
        <w:spacing w:before="0"/>
        <w:jc w:val="both"/>
        <w:rPr>
          <w:rFonts w:asciiTheme="majorHAnsi" w:hAnsiTheme="majorHAnsi"/>
          <w:lang w:val="en-GB"/>
        </w:rPr>
      </w:pPr>
      <w:r>
        <w:rPr>
          <w:rFonts w:asciiTheme="majorHAnsi" w:hAnsiTheme="majorHAnsi"/>
          <w:lang w:val="en-GB"/>
        </w:rPr>
        <w:t>Introduction</w:t>
      </w:r>
      <w:r w:rsidR="00F26673" w:rsidRPr="00C67E9A">
        <w:rPr>
          <w:rFonts w:asciiTheme="majorHAnsi" w:hAnsiTheme="majorHAnsi"/>
          <w:lang w:val="en-GB"/>
        </w:rPr>
        <w:t xml:space="preserve">: </w:t>
      </w:r>
      <w:r w:rsidR="00CB35AB" w:rsidRPr="00C67E9A">
        <w:rPr>
          <w:rFonts w:asciiTheme="majorHAnsi" w:hAnsiTheme="majorHAnsi"/>
          <w:lang w:val="en-GB"/>
        </w:rPr>
        <w:t>participation and indicators</w:t>
      </w:r>
    </w:p>
    <w:p w14:paraId="597B512D" w14:textId="77777777" w:rsidR="00F26673" w:rsidRPr="00C67E9A" w:rsidRDefault="00F26673" w:rsidP="00D34A42">
      <w:pPr>
        <w:widowControl w:val="0"/>
        <w:autoSpaceDE w:val="0"/>
        <w:autoSpaceDN w:val="0"/>
        <w:adjustRightInd w:val="0"/>
        <w:jc w:val="both"/>
        <w:rPr>
          <w:rFonts w:asciiTheme="majorHAnsi" w:hAnsiTheme="majorHAnsi" w:cs="Arial"/>
          <w:lang w:val="en-GB"/>
        </w:rPr>
      </w:pPr>
    </w:p>
    <w:p w14:paraId="6227AEB8" w14:textId="72EE2C2B" w:rsidR="00CB35AB" w:rsidRPr="00C67E9A" w:rsidRDefault="00010B8A" w:rsidP="00D34A42">
      <w:pPr>
        <w:jc w:val="both"/>
        <w:rPr>
          <w:rFonts w:asciiTheme="majorHAnsi" w:eastAsia="Times New Roman" w:hAnsiTheme="majorHAnsi"/>
          <w:lang w:val="en-GB"/>
        </w:rPr>
      </w:pPr>
      <w:r>
        <w:rPr>
          <w:rFonts w:asciiTheme="majorHAnsi" w:eastAsia="Times New Roman" w:hAnsiTheme="majorHAnsi"/>
          <w:lang w:val="en-GB"/>
        </w:rPr>
        <w:t xml:space="preserve">Public participation, </w:t>
      </w:r>
      <w:r w:rsidR="00CB35AB" w:rsidRPr="00C67E9A">
        <w:rPr>
          <w:rFonts w:asciiTheme="majorHAnsi" w:eastAsia="Times New Roman" w:hAnsiTheme="majorHAnsi"/>
          <w:lang w:val="en-GB"/>
        </w:rPr>
        <w:t xml:space="preserve">in planning, decision-making and knowledge-production, has been at the </w:t>
      </w:r>
      <w:r w:rsidR="006C2A43">
        <w:rPr>
          <w:rFonts w:asciiTheme="majorHAnsi" w:eastAsia="Times New Roman" w:hAnsiTheme="majorHAnsi"/>
          <w:lang w:val="en-GB"/>
        </w:rPr>
        <w:t xml:space="preserve">very </w:t>
      </w:r>
      <w:r w:rsidR="00CB35AB" w:rsidRPr="00C67E9A">
        <w:rPr>
          <w:rFonts w:asciiTheme="majorHAnsi" w:eastAsia="Times New Roman" w:hAnsiTheme="majorHAnsi"/>
          <w:lang w:val="en-GB"/>
        </w:rPr>
        <w:t xml:space="preserve">heart of the </w:t>
      </w:r>
      <w:r w:rsidR="006C2A43">
        <w:rPr>
          <w:rFonts w:asciiTheme="majorHAnsi" w:eastAsia="Times New Roman" w:hAnsiTheme="majorHAnsi"/>
          <w:lang w:val="en-GB"/>
        </w:rPr>
        <w:t xml:space="preserve">key </w:t>
      </w:r>
      <w:r w:rsidR="00CB35AB" w:rsidRPr="00C67E9A">
        <w:rPr>
          <w:rFonts w:asciiTheme="majorHAnsi" w:eastAsia="Times New Roman" w:hAnsiTheme="majorHAnsi"/>
          <w:lang w:val="en-GB"/>
        </w:rPr>
        <w:t xml:space="preserve">transformations of public policy and governance </w:t>
      </w:r>
      <w:r w:rsidR="006C2A43">
        <w:rPr>
          <w:rFonts w:asciiTheme="majorHAnsi" w:eastAsia="Times New Roman" w:hAnsiTheme="majorHAnsi"/>
          <w:lang w:val="en-GB"/>
        </w:rPr>
        <w:t>of</w:t>
      </w:r>
      <w:r w:rsidR="00CB35AB" w:rsidRPr="00C67E9A">
        <w:rPr>
          <w:rFonts w:asciiTheme="majorHAnsi" w:eastAsia="Times New Roman" w:hAnsiTheme="majorHAnsi"/>
          <w:lang w:val="en-GB"/>
        </w:rPr>
        <w:t xml:space="preserve"> the past </w:t>
      </w:r>
      <w:r w:rsidR="006C2A43">
        <w:rPr>
          <w:rFonts w:asciiTheme="majorHAnsi" w:eastAsia="Times New Roman" w:hAnsiTheme="majorHAnsi"/>
          <w:lang w:val="en-GB"/>
        </w:rPr>
        <w:t>couple of</w:t>
      </w:r>
      <w:r w:rsidR="00CB35AB" w:rsidRPr="00C67E9A">
        <w:rPr>
          <w:rFonts w:asciiTheme="majorHAnsi" w:eastAsia="Times New Roman" w:hAnsiTheme="majorHAnsi"/>
          <w:lang w:val="en-GB"/>
        </w:rPr>
        <w:t xml:space="preserve"> </w:t>
      </w:r>
      <w:r w:rsidR="006C2A43">
        <w:rPr>
          <w:rFonts w:asciiTheme="majorHAnsi" w:eastAsia="Times New Roman" w:hAnsiTheme="majorHAnsi"/>
          <w:lang w:val="en-GB"/>
        </w:rPr>
        <w:t>decades. Ideally, participation helps advance</w:t>
      </w:r>
      <w:r w:rsidR="00C27CAD" w:rsidRPr="00C67E9A">
        <w:rPr>
          <w:rFonts w:asciiTheme="majorHAnsi" w:eastAsia="Times New Roman" w:hAnsiTheme="majorHAnsi"/>
          <w:lang w:val="en-GB"/>
        </w:rPr>
        <w:t xml:space="preserve"> noble objective</w:t>
      </w:r>
      <w:r w:rsidR="006C2A43">
        <w:rPr>
          <w:rFonts w:asciiTheme="majorHAnsi" w:eastAsia="Times New Roman" w:hAnsiTheme="majorHAnsi"/>
          <w:lang w:val="en-GB"/>
        </w:rPr>
        <w:t>s</w:t>
      </w:r>
      <w:r w:rsidR="00C27CAD" w:rsidRPr="00C67E9A">
        <w:rPr>
          <w:rFonts w:asciiTheme="majorHAnsi" w:eastAsia="Times New Roman" w:hAnsiTheme="majorHAnsi"/>
          <w:lang w:val="en-GB"/>
        </w:rPr>
        <w:t xml:space="preserve"> </w:t>
      </w:r>
      <w:r w:rsidR="006C2A43">
        <w:rPr>
          <w:rFonts w:asciiTheme="majorHAnsi" w:eastAsia="Times New Roman" w:hAnsiTheme="majorHAnsi"/>
          <w:lang w:val="en-GB"/>
        </w:rPr>
        <w:t>– it can illuminate</w:t>
      </w:r>
      <w:r w:rsidR="00C27CAD" w:rsidRPr="00C67E9A">
        <w:rPr>
          <w:rFonts w:asciiTheme="majorHAnsi" w:eastAsia="Times New Roman" w:hAnsiTheme="majorHAnsi"/>
          <w:lang w:val="en-GB"/>
        </w:rPr>
        <w:t xml:space="preserve"> techno-scientific controver</w:t>
      </w:r>
      <w:r w:rsidR="006C2A43">
        <w:rPr>
          <w:rFonts w:asciiTheme="majorHAnsi" w:eastAsia="Times New Roman" w:hAnsiTheme="majorHAnsi"/>
          <w:lang w:val="en-GB"/>
        </w:rPr>
        <w:t xml:space="preserve">sies and thereby enrich democracy, </w:t>
      </w:r>
      <w:r w:rsidR="00C27CAD" w:rsidRPr="00C67E9A">
        <w:rPr>
          <w:rFonts w:asciiTheme="majorHAnsi" w:eastAsia="Times New Roman" w:hAnsiTheme="majorHAnsi"/>
          <w:lang w:val="en-GB"/>
        </w:rPr>
        <w:t>for instance by reducing the gap between the decision-makers and the civil society (</w:t>
      </w:r>
      <w:proofErr w:type="spellStart"/>
      <w:r w:rsidR="00C27CAD" w:rsidRPr="00C67E9A">
        <w:rPr>
          <w:rFonts w:asciiTheme="majorHAnsi" w:eastAsia="Times New Roman" w:hAnsiTheme="majorHAnsi"/>
          <w:lang w:val="en-GB"/>
        </w:rPr>
        <w:t>Callon</w:t>
      </w:r>
      <w:proofErr w:type="spellEnd"/>
      <w:r w:rsidR="00C27CAD" w:rsidRPr="00C67E9A">
        <w:rPr>
          <w:rFonts w:asciiTheme="majorHAnsi" w:eastAsia="Times New Roman" w:hAnsiTheme="majorHAnsi"/>
          <w:lang w:val="en-GB"/>
        </w:rPr>
        <w:t xml:space="preserve"> et al. 2001). However, participatory experiences come with </w:t>
      </w:r>
      <w:proofErr w:type="gramStart"/>
      <w:r w:rsidR="00C27CAD" w:rsidRPr="00C67E9A">
        <w:rPr>
          <w:rFonts w:asciiTheme="majorHAnsi" w:eastAsia="Times New Roman" w:hAnsiTheme="majorHAnsi"/>
          <w:lang w:val="en-GB"/>
        </w:rPr>
        <w:t>its own</w:t>
      </w:r>
      <w:proofErr w:type="gramEnd"/>
      <w:r w:rsidR="00C27CAD" w:rsidRPr="00C67E9A">
        <w:rPr>
          <w:rFonts w:asciiTheme="majorHAnsi" w:eastAsia="Times New Roman" w:hAnsiTheme="majorHAnsi"/>
          <w:lang w:val="en-GB"/>
        </w:rPr>
        <w:t xml:space="preserve"> paradoxes and ambiguities. Participation can be motivated by the desire to rehabilitate collective action, but it can also put the individual at the centre of attention or </w:t>
      </w:r>
      <w:r w:rsidR="00E84829" w:rsidRPr="00C67E9A">
        <w:rPr>
          <w:rFonts w:asciiTheme="majorHAnsi" w:eastAsia="Times New Roman" w:hAnsiTheme="majorHAnsi"/>
          <w:lang w:val="en-GB"/>
        </w:rPr>
        <w:t>bypass existing collective institutions of governance and decision-making. Instead of aiming to foster shared deliberation and decision-making between the governing and the governed, participation may seek to obtain public acceptance for projects and decisions already made in advance. Furthermore, participation may prioritise either the search for consensus or alternatively, open expression and elucidation of conflicts and pluralism of points of view. Such ambiguities have be</w:t>
      </w:r>
      <w:r w:rsidR="00C67E9A">
        <w:rPr>
          <w:rFonts w:asciiTheme="majorHAnsi" w:eastAsia="Times New Roman" w:hAnsiTheme="majorHAnsi"/>
          <w:lang w:val="en-GB"/>
        </w:rPr>
        <w:t>en at the heart of an ever-evolv</w:t>
      </w:r>
      <w:r w:rsidR="00E84829" w:rsidRPr="00C67E9A">
        <w:rPr>
          <w:rFonts w:asciiTheme="majorHAnsi" w:eastAsia="Times New Roman" w:hAnsiTheme="majorHAnsi"/>
          <w:lang w:val="en-GB"/>
        </w:rPr>
        <w:t>ing scholarly literature in a number of disciplines since the 1960s and 1970s.</w:t>
      </w:r>
    </w:p>
    <w:p w14:paraId="52438CAB" w14:textId="77777777" w:rsidR="00E84829" w:rsidRPr="00C67E9A" w:rsidRDefault="00E84829" w:rsidP="00D34A42">
      <w:pPr>
        <w:jc w:val="both"/>
        <w:rPr>
          <w:rFonts w:asciiTheme="majorHAnsi" w:eastAsia="Times New Roman" w:hAnsiTheme="majorHAnsi"/>
          <w:lang w:val="en-GB"/>
        </w:rPr>
      </w:pPr>
    </w:p>
    <w:p w14:paraId="159591C9" w14:textId="27DAF374" w:rsidR="00F26673" w:rsidRPr="00C67E9A" w:rsidRDefault="00E84829" w:rsidP="00D34A42">
      <w:pPr>
        <w:jc w:val="both"/>
        <w:rPr>
          <w:rFonts w:asciiTheme="majorHAnsi" w:eastAsia="Times New Roman" w:hAnsiTheme="majorHAnsi"/>
          <w:lang w:val="en-GB"/>
        </w:rPr>
      </w:pPr>
      <w:r w:rsidRPr="00C67E9A">
        <w:rPr>
          <w:rFonts w:asciiTheme="majorHAnsi" w:eastAsia="Times New Roman" w:hAnsiTheme="majorHAnsi"/>
          <w:lang w:val="en-GB"/>
        </w:rPr>
        <w:t xml:space="preserve">This special issue focuses on the role of participatory processes in the elaboration and </w:t>
      </w:r>
      <w:r w:rsidR="00A37B14" w:rsidRPr="00C67E9A">
        <w:rPr>
          <w:rFonts w:asciiTheme="majorHAnsi" w:eastAsia="Times New Roman" w:hAnsiTheme="majorHAnsi"/>
          <w:lang w:val="en-GB"/>
        </w:rPr>
        <w:t>utilisation of sustainable development indicators (SDIs) and ne</w:t>
      </w:r>
      <w:r w:rsidR="00A7081D">
        <w:rPr>
          <w:rFonts w:asciiTheme="majorHAnsi" w:eastAsia="Times New Roman" w:hAnsiTheme="majorHAnsi"/>
          <w:lang w:val="en-GB"/>
        </w:rPr>
        <w:t>w indicators of wealth and well</w:t>
      </w:r>
      <w:r w:rsidR="00A37B14" w:rsidRPr="00C67E9A">
        <w:rPr>
          <w:rFonts w:asciiTheme="majorHAnsi" w:eastAsia="Times New Roman" w:hAnsiTheme="majorHAnsi"/>
          <w:lang w:val="en-GB"/>
        </w:rPr>
        <w:t xml:space="preserve">being (NIWW) – two types of emerging indicators </w:t>
      </w:r>
      <w:r w:rsidR="00417A15">
        <w:rPr>
          <w:rFonts w:asciiTheme="majorHAnsi" w:eastAsia="Times New Roman" w:hAnsiTheme="majorHAnsi"/>
          <w:lang w:val="en-GB"/>
        </w:rPr>
        <w:t>that seek</w:t>
      </w:r>
      <w:r w:rsidR="00A37B14" w:rsidRPr="00C67E9A">
        <w:rPr>
          <w:rFonts w:asciiTheme="majorHAnsi" w:eastAsia="Times New Roman" w:hAnsiTheme="majorHAnsi"/>
          <w:lang w:val="en-GB"/>
        </w:rPr>
        <w:t xml:space="preserve"> to address major challenges facing societies today and in the future.</w:t>
      </w:r>
    </w:p>
    <w:p w14:paraId="62A67930" w14:textId="77777777" w:rsidR="00125741" w:rsidRPr="00C67E9A" w:rsidRDefault="00125741" w:rsidP="00D34A42">
      <w:pPr>
        <w:pStyle w:val="NormalWeb"/>
        <w:shd w:val="clear" w:color="auto" w:fill="FFFFFF"/>
        <w:spacing w:before="0" w:beforeAutospacing="0" w:after="0" w:afterAutospacing="0"/>
        <w:jc w:val="both"/>
        <w:rPr>
          <w:rFonts w:asciiTheme="majorHAnsi" w:hAnsiTheme="majorHAnsi" w:cs="Arial"/>
          <w:lang w:val="en-GB"/>
        </w:rPr>
      </w:pPr>
    </w:p>
    <w:p w14:paraId="313BAA37" w14:textId="33B3554F" w:rsidR="00734E9F" w:rsidRDefault="00C67E9A" w:rsidP="00D34A42">
      <w:pPr>
        <w:pStyle w:val="NormalWeb"/>
        <w:shd w:val="clear" w:color="auto" w:fill="FFFFFF"/>
        <w:spacing w:before="0" w:beforeAutospacing="0" w:after="0" w:afterAutospacing="0"/>
        <w:jc w:val="both"/>
        <w:rPr>
          <w:rFonts w:asciiTheme="majorHAnsi" w:hAnsiTheme="majorHAnsi" w:cs="Arial"/>
          <w:lang w:val="en-GB"/>
        </w:rPr>
      </w:pPr>
      <w:r w:rsidRPr="00C67E9A">
        <w:rPr>
          <w:rFonts w:asciiTheme="majorHAnsi" w:hAnsiTheme="majorHAnsi" w:cs="Arial"/>
          <w:lang w:val="en-GB"/>
        </w:rPr>
        <w:t xml:space="preserve">Indicators have become an essential instrument of management and governance in practically all </w:t>
      </w:r>
      <w:r>
        <w:rPr>
          <w:rFonts w:asciiTheme="majorHAnsi" w:hAnsiTheme="majorHAnsi" w:cs="Arial"/>
          <w:lang w:val="en-GB"/>
        </w:rPr>
        <w:t>sectors</w:t>
      </w:r>
      <w:r w:rsidRPr="00C67E9A">
        <w:rPr>
          <w:rFonts w:asciiTheme="majorHAnsi" w:hAnsiTheme="majorHAnsi" w:cs="Arial"/>
          <w:lang w:val="en-GB"/>
        </w:rPr>
        <w:t xml:space="preserve"> and </w:t>
      </w:r>
      <w:r>
        <w:rPr>
          <w:rFonts w:asciiTheme="majorHAnsi" w:hAnsiTheme="majorHAnsi" w:cs="Arial"/>
          <w:lang w:val="en-GB"/>
        </w:rPr>
        <w:t xml:space="preserve">at all </w:t>
      </w:r>
      <w:r w:rsidRPr="00C67E9A">
        <w:rPr>
          <w:rFonts w:asciiTheme="majorHAnsi" w:hAnsiTheme="majorHAnsi" w:cs="Arial"/>
          <w:lang w:val="en-GB"/>
        </w:rPr>
        <w:t xml:space="preserve">levels of public policy. The emergence of what some have called an </w:t>
      </w:r>
      <w:r>
        <w:rPr>
          <w:rFonts w:asciiTheme="majorHAnsi" w:hAnsiTheme="majorHAnsi" w:cs="Arial"/>
          <w:lang w:val="en-GB"/>
        </w:rPr>
        <w:t>“</w:t>
      </w:r>
      <w:r w:rsidRPr="00C67E9A">
        <w:rPr>
          <w:rFonts w:asciiTheme="majorHAnsi" w:hAnsiTheme="majorHAnsi" w:cs="Arial"/>
          <w:lang w:val="en-GB"/>
        </w:rPr>
        <w:t>indicator industry</w:t>
      </w:r>
      <w:r>
        <w:rPr>
          <w:rFonts w:asciiTheme="majorHAnsi" w:hAnsiTheme="majorHAnsi" w:cs="Arial"/>
          <w:lang w:val="en-GB"/>
        </w:rPr>
        <w:t xml:space="preserve">” (e.g. </w:t>
      </w:r>
      <w:proofErr w:type="spellStart"/>
      <w:r w:rsidRPr="00DE374F">
        <w:rPr>
          <w:rFonts w:asciiTheme="majorHAnsi" w:hAnsiTheme="majorHAnsi"/>
        </w:rPr>
        <w:t>Hezri</w:t>
      </w:r>
      <w:proofErr w:type="spellEnd"/>
      <w:r w:rsidRPr="00DE374F">
        <w:rPr>
          <w:rFonts w:asciiTheme="majorHAnsi" w:hAnsiTheme="majorHAnsi"/>
        </w:rPr>
        <w:t xml:space="preserve"> </w:t>
      </w:r>
      <w:r>
        <w:rPr>
          <w:rFonts w:asciiTheme="majorHAnsi" w:hAnsiTheme="majorHAnsi"/>
        </w:rPr>
        <w:t>and</w:t>
      </w:r>
      <w:r w:rsidRPr="00DE374F">
        <w:rPr>
          <w:rFonts w:asciiTheme="majorHAnsi" w:hAnsiTheme="majorHAnsi"/>
        </w:rPr>
        <w:t xml:space="preserve"> Hasan 2004</w:t>
      </w:r>
      <w:r>
        <w:rPr>
          <w:rFonts w:asciiTheme="majorHAnsi" w:hAnsiTheme="majorHAnsi"/>
        </w:rPr>
        <w:t>)</w:t>
      </w:r>
      <w:r>
        <w:rPr>
          <w:rFonts w:asciiTheme="majorHAnsi" w:hAnsiTheme="majorHAnsi" w:cs="Arial"/>
          <w:lang w:val="en-GB"/>
        </w:rPr>
        <w:t xml:space="preserve"> has been particularly visible in the areas of the environment, sustainable development and wellbeing. I</w:t>
      </w:r>
      <w:r w:rsidR="00A7081D">
        <w:rPr>
          <w:rFonts w:asciiTheme="majorHAnsi" w:hAnsiTheme="majorHAnsi" w:cs="Arial"/>
          <w:lang w:val="en-GB"/>
        </w:rPr>
        <w:t>deally, i</w:t>
      </w:r>
      <w:r>
        <w:rPr>
          <w:rFonts w:asciiTheme="majorHAnsi" w:hAnsiTheme="majorHAnsi" w:cs="Arial"/>
          <w:lang w:val="en-GB"/>
        </w:rPr>
        <w:t xml:space="preserve">ndicators can operate as “boundary objects” </w:t>
      </w:r>
      <w:r w:rsidR="00734E9F">
        <w:rPr>
          <w:rFonts w:asciiTheme="majorHAnsi" w:hAnsiTheme="majorHAnsi" w:cs="Arial"/>
          <w:lang w:val="en-GB"/>
        </w:rPr>
        <w:t>(</w:t>
      </w:r>
      <w:r w:rsidR="00734E9F">
        <w:rPr>
          <w:rFonts w:asciiTheme="majorHAnsi" w:hAnsiTheme="majorHAnsi"/>
        </w:rPr>
        <w:t xml:space="preserve">Turnhout </w:t>
      </w:r>
      <w:r w:rsidR="00734E9F">
        <w:rPr>
          <w:rFonts w:asciiTheme="majorHAnsi" w:hAnsiTheme="majorHAnsi"/>
        </w:rPr>
        <w:lastRenderedPageBreak/>
        <w:t>2009</w:t>
      </w:r>
      <w:r w:rsidR="00734E9F" w:rsidRPr="00DE374F">
        <w:rPr>
          <w:rFonts w:asciiTheme="majorHAnsi" w:hAnsiTheme="majorHAnsi"/>
        </w:rPr>
        <w:t>; Star 2010</w:t>
      </w:r>
      <w:r w:rsidR="00A7081D" w:rsidRPr="00A7081D">
        <w:rPr>
          <w:rFonts w:asciiTheme="majorHAnsi" w:hAnsiTheme="majorHAnsi"/>
          <w:lang w:val="en-GB"/>
        </w:rPr>
        <w:t>), helping to bridge</w:t>
      </w:r>
      <w:r w:rsidR="00A7081D">
        <w:rPr>
          <w:rFonts w:asciiTheme="majorHAnsi" w:hAnsiTheme="majorHAnsi"/>
        </w:rPr>
        <w:t xml:space="preserve"> gaps </w:t>
      </w:r>
      <w:r>
        <w:rPr>
          <w:rFonts w:asciiTheme="majorHAnsi" w:hAnsiTheme="majorHAnsi" w:cs="Arial"/>
          <w:lang w:val="en-GB"/>
        </w:rPr>
        <w:t xml:space="preserve">between science, politics and society, </w:t>
      </w:r>
      <w:r w:rsidR="00734E9F">
        <w:rPr>
          <w:rFonts w:asciiTheme="majorHAnsi" w:hAnsiTheme="majorHAnsi" w:cs="Arial"/>
          <w:lang w:val="en-GB"/>
        </w:rPr>
        <w:t>catering to</w:t>
      </w:r>
      <w:r>
        <w:rPr>
          <w:rFonts w:asciiTheme="majorHAnsi" w:hAnsiTheme="majorHAnsi" w:cs="Arial"/>
          <w:lang w:val="en-GB"/>
        </w:rPr>
        <w:t xml:space="preserve"> both technocratic and deliberative ideals</w:t>
      </w:r>
      <w:r w:rsidR="00734E9F">
        <w:rPr>
          <w:rFonts w:asciiTheme="majorHAnsi" w:hAnsiTheme="majorHAnsi" w:cs="Arial"/>
          <w:lang w:val="en-GB"/>
        </w:rPr>
        <w:t>, combining statistical data, modelling and collective reasoning.</w:t>
      </w:r>
    </w:p>
    <w:p w14:paraId="417DEAE5" w14:textId="77777777" w:rsidR="00734E9F" w:rsidRDefault="00734E9F" w:rsidP="00D34A42">
      <w:pPr>
        <w:pStyle w:val="NormalWeb"/>
        <w:shd w:val="clear" w:color="auto" w:fill="FFFFFF"/>
        <w:spacing w:before="0" w:beforeAutospacing="0" w:after="0" w:afterAutospacing="0"/>
        <w:jc w:val="both"/>
        <w:rPr>
          <w:rFonts w:asciiTheme="majorHAnsi" w:hAnsiTheme="majorHAnsi" w:cs="Arial"/>
          <w:lang w:val="en-GB"/>
        </w:rPr>
      </w:pPr>
    </w:p>
    <w:p w14:paraId="16A928D6" w14:textId="19CFAE21" w:rsidR="00734E9F" w:rsidRDefault="00734E9F" w:rsidP="00D34A42">
      <w:pPr>
        <w:pStyle w:val="NormalWeb"/>
        <w:shd w:val="clear" w:color="auto" w:fill="FFFFFF"/>
        <w:spacing w:before="0" w:beforeAutospacing="0" w:after="0" w:afterAutospacing="0"/>
        <w:jc w:val="both"/>
        <w:rPr>
          <w:rFonts w:asciiTheme="majorHAnsi" w:hAnsiTheme="majorHAnsi" w:cs="Arial"/>
          <w:lang w:val="en-GB"/>
        </w:rPr>
      </w:pPr>
      <w:r>
        <w:rPr>
          <w:rFonts w:asciiTheme="majorHAnsi" w:hAnsiTheme="majorHAnsi" w:cs="Arial"/>
          <w:lang w:val="en-GB"/>
        </w:rPr>
        <w:t xml:space="preserve">In practice, indicators rarely fully live up this expectation of mediator between different “social worlds”, not least because </w:t>
      </w:r>
      <w:r w:rsidR="00A7081D">
        <w:rPr>
          <w:rFonts w:asciiTheme="majorHAnsi" w:hAnsiTheme="majorHAnsi" w:cs="Arial"/>
          <w:lang w:val="en-GB"/>
        </w:rPr>
        <w:t xml:space="preserve">of </w:t>
      </w:r>
      <w:r>
        <w:rPr>
          <w:rFonts w:asciiTheme="majorHAnsi" w:hAnsiTheme="majorHAnsi" w:cs="Arial"/>
          <w:lang w:val="en-GB"/>
        </w:rPr>
        <w:t xml:space="preserve">the </w:t>
      </w:r>
      <w:r w:rsidR="00A7081D">
        <w:rPr>
          <w:rFonts w:asciiTheme="majorHAnsi" w:hAnsiTheme="majorHAnsi" w:cs="Arial"/>
          <w:lang w:val="en-GB"/>
        </w:rPr>
        <w:t>lack of</w:t>
      </w:r>
      <w:r>
        <w:rPr>
          <w:rFonts w:asciiTheme="majorHAnsi" w:hAnsiTheme="majorHAnsi" w:cs="Arial"/>
          <w:lang w:val="en-GB"/>
        </w:rPr>
        <w:t xml:space="preserve"> use of SDIs and NIWWs by their intended users</w:t>
      </w:r>
      <w:r w:rsidR="00A7081D">
        <w:rPr>
          <w:rFonts w:asciiTheme="majorHAnsi" w:hAnsiTheme="majorHAnsi" w:cs="Arial"/>
          <w:lang w:val="en-GB"/>
        </w:rPr>
        <w:t>.</w:t>
      </w:r>
      <w:r>
        <w:rPr>
          <w:rFonts w:asciiTheme="majorHAnsi" w:hAnsiTheme="majorHAnsi" w:cs="Arial"/>
          <w:lang w:val="en-GB"/>
        </w:rPr>
        <w:t xml:space="preserve"> </w:t>
      </w:r>
      <w:r w:rsidR="00A7081D">
        <w:rPr>
          <w:rFonts w:asciiTheme="majorHAnsi" w:hAnsiTheme="majorHAnsi" w:cs="Arial"/>
          <w:lang w:val="en-GB"/>
        </w:rPr>
        <w:t xml:space="preserve">This lack of use is indeed a persistent complaint raised by </w:t>
      </w:r>
      <w:r>
        <w:rPr>
          <w:rFonts w:asciiTheme="majorHAnsi" w:hAnsiTheme="majorHAnsi" w:cs="Arial"/>
          <w:lang w:val="en-GB"/>
        </w:rPr>
        <w:t>both the producers (nation</w:t>
      </w:r>
      <w:r w:rsidR="00A7081D">
        <w:rPr>
          <w:rFonts w:asciiTheme="majorHAnsi" w:hAnsiTheme="majorHAnsi" w:cs="Arial"/>
          <w:lang w:val="en-GB"/>
        </w:rPr>
        <w:t>al statistics offices, NGOs,</w:t>
      </w:r>
      <w:r>
        <w:rPr>
          <w:rFonts w:asciiTheme="majorHAnsi" w:hAnsiTheme="majorHAnsi" w:cs="Arial"/>
          <w:lang w:val="en-GB"/>
        </w:rPr>
        <w:t xml:space="preserve"> think tanks, etc.) and potential users (decision-makers, public administration officials, etc.) </w:t>
      </w:r>
      <w:r w:rsidR="00A7081D">
        <w:rPr>
          <w:rFonts w:asciiTheme="majorHAnsi" w:hAnsiTheme="majorHAnsi" w:cs="Arial"/>
          <w:lang w:val="en-GB"/>
        </w:rPr>
        <w:t>of indicators</w:t>
      </w:r>
      <w:r>
        <w:rPr>
          <w:rFonts w:asciiTheme="majorHAnsi" w:hAnsiTheme="majorHAnsi" w:cs="Arial"/>
          <w:lang w:val="en-GB"/>
        </w:rPr>
        <w:t xml:space="preserve">. </w:t>
      </w:r>
    </w:p>
    <w:p w14:paraId="1DD0A61E" w14:textId="77777777" w:rsidR="00B85571" w:rsidRDefault="00B85571" w:rsidP="00D34A42">
      <w:pPr>
        <w:pStyle w:val="NormalWeb"/>
        <w:shd w:val="clear" w:color="auto" w:fill="FFFFFF"/>
        <w:spacing w:before="0" w:beforeAutospacing="0" w:after="0" w:afterAutospacing="0"/>
        <w:jc w:val="both"/>
        <w:rPr>
          <w:rFonts w:asciiTheme="majorHAnsi" w:hAnsiTheme="majorHAnsi" w:cs="Arial"/>
          <w:lang w:val="en-GB"/>
        </w:rPr>
      </w:pPr>
    </w:p>
    <w:p w14:paraId="43EFF34B" w14:textId="08D5B843" w:rsidR="00AC0B9D" w:rsidRDefault="00B85571" w:rsidP="00D34A42">
      <w:pPr>
        <w:pStyle w:val="NormalWeb"/>
        <w:shd w:val="clear" w:color="auto" w:fill="FFFFFF"/>
        <w:spacing w:before="0" w:beforeAutospacing="0" w:after="0" w:afterAutospacing="0"/>
        <w:jc w:val="both"/>
        <w:rPr>
          <w:rFonts w:asciiTheme="majorHAnsi" w:hAnsiTheme="majorHAnsi"/>
          <w:lang w:val="en-GB"/>
        </w:rPr>
      </w:pPr>
      <w:r w:rsidRPr="00E80DE0">
        <w:rPr>
          <w:rFonts w:asciiTheme="majorHAnsi" w:hAnsiTheme="majorHAnsi" w:cs="Arial"/>
          <w:lang w:val="en-GB"/>
        </w:rPr>
        <w:t xml:space="preserve">The suggestions aimed at solving the problem derive from two contrasting approaches that are in </w:t>
      </w:r>
      <w:r w:rsidR="00A7081D">
        <w:rPr>
          <w:rFonts w:asciiTheme="majorHAnsi" w:hAnsiTheme="majorHAnsi" w:cs="Arial"/>
          <w:lang w:val="en-GB"/>
        </w:rPr>
        <w:t>constant</w:t>
      </w:r>
      <w:r w:rsidRPr="00E80DE0">
        <w:rPr>
          <w:rFonts w:asciiTheme="majorHAnsi" w:hAnsiTheme="majorHAnsi" w:cs="Arial"/>
          <w:lang w:val="en-GB"/>
        </w:rPr>
        <w:t xml:space="preserve"> tension: </w:t>
      </w:r>
      <w:r w:rsidR="00B84F0B" w:rsidRPr="00E80DE0">
        <w:rPr>
          <w:rFonts w:asciiTheme="majorHAnsi" w:hAnsiTheme="majorHAnsi" w:cs="Arial"/>
          <w:lang w:val="en-GB"/>
        </w:rPr>
        <w:t>one that</w:t>
      </w:r>
      <w:r w:rsidRPr="00E80DE0">
        <w:rPr>
          <w:rFonts w:asciiTheme="majorHAnsi" w:hAnsiTheme="majorHAnsi" w:cs="Arial"/>
          <w:lang w:val="en-GB"/>
        </w:rPr>
        <w:t xml:space="preserve"> underlines the need to improve the scientific q</w:t>
      </w:r>
      <w:r w:rsidR="00A7081D">
        <w:rPr>
          <w:rFonts w:asciiTheme="majorHAnsi" w:hAnsiTheme="majorHAnsi" w:cs="Arial"/>
          <w:lang w:val="en-GB"/>
        </w:rPr>
        <w:t xml:space="preserve">uality of indicators, through </w:t>
      </w:r>
      <w:r w:rsidRPr="00E80DE0">
        <w:rPr>
          <w:rFonts w:asciiTheme="majorHAnsi" w:hAnsiTheme="majorHAnsi" w:cs="Arial"/>
          <w:lang w:val="en-GB"/>
        </w:rPr>
        <w:t xml:space="preserve">more intensive </w:t>
      </w:r>
      <w:r w:rsidR="00A7081D">
        <w:rPr>
          <w:rFonts w:asciiTheme="majorHAnsi" w:hAnsiTheme="majorHAnsi" w:cs="Arial"/>
          <w:lang w:val="en-GB"/>
        </w:rPr>
        <w:t>work amongst experts</w:t>
      </w:r>
      <w:r w:rsidRPr="00E80DE0">
        <w:rPr>
          <w:rFonts w:asciiTheme="majorHAnsi" w:hAnsiTheme="majorHAnsi" w:cs="Arial"/>
          <w:lang w:val="en-GB"/>
        </w:rPr>
        <w:t xml:space="preserve">, </w:t>
      </w:r>
      <w:r w:rsidR="00B84F0B" w:rsidRPr="00E80DE0">
        <w:rPr>
          <w:rFonts w:asciiTheme="majorHAnsi" w:hAnsiTheme="majorHAnsi" w:cs="Arial"/>
          <w:lang w:val="en-GB"/>
        </w:rPr>
        <w:t>and another that calls for</w:t>
      </w:r>
      <w:r w:rsidRPr="00E80DE0">
        <w:rPr>
          <w:rFonts w:asciiTheme="majorHAnsi" w:hAnsiTheme="majorHAnsi" w:cs="Arial"/>
          <w:lang w:val="en-GB"/>
        </w:rPr>
        <w:t xml:space="preserve"> </w:t>
      </w:r>
      <w:r w:rsidR="00B84F0B" w:rsidRPr="00E80DE0">
        <w:rPr>
          <w:rFonts w:asciiTheme="majorHAnsi" w:hAnsiTheme="majorHAnsi" w:cs="Arial"/>
          <w:lang w:val="en-GB"/>
        </w:rPr>
        <w:t>greater</w:t>
      </w:r>
      <w:r w:rsidRPr="00E80DE0">
        <w:rPr>
          <w:rFonts w:asciiTheme="majorHAnsi" w:hAnsiTheme="majorHAnsi" w:cs="Arial"/>
          <w:lang w:val="en-GB"/>
        </w:rPr>
        <w:t xml:space="preserve"> collaboration between the producers and potential users of indicators, in order to ensure that the indicators respond to the “true” preoccupations of society</w:t>
      </w:r>
      <w:r w:rsidR="00B84F0B" w:rsidRPr="00E80DE0">
        <w:rPr>
          <w:rFonts w:asciiTheme="majorHAnsi" w:hAnsiTheme="majorHAnsi" w:cs="Arial"/>
          <w:lang w:val="en-GB"/>
        </w:rPr>
        <w:t xml:space="preserve"> </w:t>
      </w:r>
      <w:r w:rsidR="00F26673" w:rsidRPr="00E80DE0">
        <w:rPr>
          <w:rFonts w:asciiTheme="majorHAnsi" w:hAnsiTheme="majorHAnsi"/>
          <w:lang w:val="en-GB"/>
        </w:rPr>
        <w:t>(</w:t>
      </w:r>
      <w:proofErr w:type="spellStart"/>
      <w:r w:rsidR="00F26673" w:rsidRPr="00E80DE0">
        <w:rPr>
          <w:rFonts w:asciiTheme="majorHAnsi" w:hAnsiTheme="majorHAnsi"/>
          <w:lang w:val="en-GB"/>
        </w:rPr>
        <w:t>Batterbury</w:t>
      </w:r>
      <w:proofErr w:type="spellEnd"/>
      <w:r w:rsidR="00F26673" w:rsidRPr="00E80DE0">
        <w:rPr>
          <w:rFonts w:asciiTheme="majorHAnsi" w:hAnsiTheme="majorHAnsi"/>
          <w:lang w:val="en-GB"/>
        </w:rPr>
        <w:t xml:space="preserve"> </w:t>
      </w:r>
      <w:r w:rsidR="00B84F0B" w:rsidRPr="00E80DE0">
        <w:rPr>
          <w:rFonts w:asciiTheme="majorHAnsi" w:hAnsiTheme="majorHAnsi"/>
          <w:lang w:val="en-GB"/>
        </w:rPr>
        <w:t>and</w:t>
      </w:r>
      <w:r w:rsidR="00A62B45" w:rsidRPr="00E80DE0">
        <w:rPr>
          <w:rFonts w:asciiTheme="majorHAnsi" w:hAnsiTheme="majorHAnsi"/>
          <w:lang w:val="en-GB"/>
        </w:rPr>
        <w:t xml:space="preserve"> Forsyth 1997; </w:t>
      </w:r>
      <w:proofErr w:type="spellStart"/>
      <w:r w:rsidR="00A62B45" w:rsidRPr="00E80DE0">
        <w:rPr>
          <w:rFonts w:asciiTheme="majorHAnsi" w:hAnsiTheme="majorHAnsi"/>
          <w:lang w:val="en-GB"/>
        </w:rPr>
        <w:t>Nygren</w:t>
      </w:r>
      <w:proofErr w:type="spellEnd"/>
      <w:r w:rsidR="00A62B45" w:rsidRPr="00E80DE0">
        <w:rPr>
          <w:rFonts w:asciiTheme="majorHAnsi" w:hAnsiTheme="majorHAnsi"/>
          <w:lang w:val="en-GB"/>
        </w:rPr>
        <w:t xml:space="preserve"> 1999</w:t>
      </w:r>
      <w:r w:rsidR="00F26673" w:rsidRPr="00E80DE0">
        <w:rPr>
          <w:rFonts w:asciiTheme="majorHAnsi" w:hAnsiTheme="majorHAnsi"/>
          <w:lang w:val="en-GB"/>
        </w:rPr>
        <w:t xml:space="preserve">; </w:t>
      </w:r>
      <w:proofErr w:type="spellStart"/>
      <w:r w:rsidR="00F26673" w:rsidRPr="00E80DE0">
        <w:rPr>
          <w:rFonts w:asciiTheme="majorHAnsi" w:hAnsiTheme="majorHAnsi"/>
          <w:lang w:val="en-GB"/>
        </w:rPr>
        <w:t>Turcu</w:t>
      </w:r>
      <w:proofErr w:type="spellEnd"/>
      <w:r w:rsidR="00F26673" w:rsidRPr="00E80DE0">
        <w:rPr>
          <w:rFonts w:asciiTheme="majorHAnsi" w:hAnsiTheme="majorHAnsi"/>
          <w:lang w:val="en-GB"/>
        </w:rPr>
        <w:t xml:space="preserve"> 2013). </w:t>
      </w:r>
      <w:r w:rsidR="00B84F0B" w:rsidRPr="00E80DE0">
        <w:rPr>
          <w:rFonts w:asciiTheme="majorHAnsi" w:hAnsiTheme="majorHAnsi"/>
          <w:lang w:val="en-GB"/>
        </w:rPr>
        <w:t xml:space="preserve">According to this second approach, extended stakeholder participation in the elaboration of indicators </w:t>
      </w:r>
      <w:r w:rsidR="00A7081D">
        <w:rPr>
          <w:rFonts w:asciiTheme="majorHAnsi" w:hAnsiTheme="majorHAnsi"/>
          <w:lang w:val="en-GB"/>
        </w:rPr>
        <w:t xml:space="preserve">– </w:t>
      </w:r>
      <w:r w:rsidR="00A7081D" w:rsidRPr="00E80DE0">
        <w:rPr>
          <w:rFonts w:asciiTheme="majorHAnsi" w:hAnsiTheme="majorHAnsi"/>
          <w:lang w:val="en-GB"/>
        </w:rPr>
        <w:t xml:space="preserve">involving in particular the potential users of indicators </w:t>
      </w:r>
      <w:r w:rsidR="00A7081D">
        <w:rPr>
          <w:rFonts w:asciiTheme="majorHAnsi" w:hAnsiTheme="majorHAnsi"/>
          <w:lang w:val="en-GB"/>
        </w:rPr>
        <w:t xml:space="preserve">– </w:t>
      </w:r>
      <w:r w:rsidR="00B84F0B" w:rsidRPr="00E80DE0">
        <w:rPr>
          <w:rFonts w:asciiTheme="majorHAnsi" w:hAnsiTheme="majorHAnsi"/>
          <w:lang w:val="en-GB"/>
        </w:rPr>
        <w:t xml:space="preserve">is generally viewed as an essential </w:t>
      </w:r>
      <w:r w:rsidR="00B84F0B" w:rsidRPr="00A7081D">
        <w:rPr>
          <w:rFonts w:asciiTheme="majorHAnsi" w:hAnsiTheme="majorHAnsi"/>
          <w:i/>
          <w:lang w:val="en-GB"/>
        </w:rPr>
        <w:t>precondition for enhanced use</w:t>
      </w:r>
      <w:r w:rsidR="00B84F0B" w:rsidRPr="00E80DE0">
        <w:rPr>
          <w:rFonts w:asciiTheme="majorHAnsi" w:hAnsiTheme="majorHAnsi"/>
          <w:lang w:val="en-GB"/>
        </w:rPr>
        <w:t xml:space="preserve"> (</w:t>
      </w:r>
      <w:proofErr w:type="spellStart"/>
      <w:r w:rsidR="00FA2D71" w:rsidRPr="00DE374F">
        <w:rPr>
          <w:rFonts w:asciiTheme="majorHAnsi" w:hAnsiTheme="majorHAnsi"/>
        </w:rPr>
        <w:t>Innes</w:t>
      </w:r>
      <w:proofErr w:type="spellEnd"/>
      <w:r w:rsidR="00FA2D71" w:rsidRPr="00DE374F">
        <w:rPr>
          <w:rFonts w:asciiTheme="majorHAnsi" w:hAnsiTheme="majorHAnsi"/>
        </w:rPr>
        <w:t xml:space="preserve"> </w:t>
      </w:r>
      <w:r w:rsidR="00FA2D71">
        <w:rPr>
          <w:rFonts w:asciiTheme="majorHAnsi" w:hAnsiTheme="majorHAnsi"/>
        </w:rPr>
        <w:t xml:space="preserve">and </w:t>
      </w:r>
      <w:proofErr w:type="spellStart"/>
      <w:r w:rsidR="00FA2D71">
        <w:rPr>
          <w:rFonts w:asciiTheme="majorHAnsi" w:hAnsiTheme="majorHAnsi"/>
        </w:rPr>
        <w:t>Booher</w:t>
      </w:r>
      <w:proofErr w:type="spellEnd"/>
      <w:r w:rsidR="00FA2D71">
        <w:rPr>
          <w:rFonts w:asciiTheme="majorHAnsi" w:hAnsiTheme="majorHAnsi"/>
        </w:rPr>
        <w:t xml:space="preserve"> 2000 173</w:t>
      </w:r>
      <w:r w:rsidR="00FA2D71" w:rsidRPr="00DE374F">
        <w:rPr>
          <w:rFonts w:asciiTheme="majorHAnsi" w:hAnsiTheme="majorHAnsi"/>
        </w:rPr>
        <w:t xml:space="preserve">; Bell </w:t>
      </w:r>
      <w:r w:rsidR="00FA2D71">
        <w:rPr>
          <w:rFonts w:asciiTheme="majorHAnsi" w:hAnsiTheme="majorHAnsi"/>
        </w:rPr>
        <w:t>and</w:t>
      </w:r>
      <w:r w:rsidR="00FA2D71" w:rsidRPr="00DE374F">
        <w:rPr>
          <w:rFonts w:asciiTheme="majorHAnsi" w:hAnsiTheme="majorHAnsi"/>
        </w:rPr>
        <w:t xml:space="preserve"> Morse 2001; </w:t>
      </w:r>
      <w:proofErr w:type="spellStart"/>
      <w:r w:rsidR="00FA2D71" w:rsidRPr="00DE374F">
        <w:rPr>
          <w:rFonts w:asciiTheme="majorHAnsi" w:hAnsiTheme="majorHAnsi"/>
        </w:rPr>
        <w:t>Rydin</w:t>
      </w:r>
      <w:proofErr w:type="spellEnd"/>
      <w:r w:rsidR="00FA2D71" w:rsidRPr="00DE374F">
        <w:rPr>
          <w:rFonts w:asciiTheme="majorHAnsi" w:hAnsiTheme="majorHAnsi"/>
        </w:rPr>
        <w:t xml:space="preserve"> et al.</w:t>
      </w:r>
      <w:r w:rsidR="00FA2D71">
        <w:rPr>
          <w:rFonts w:asciiTheme="majorHAnsi" w:hAnsiTheme="majorHAnsi"/>
        </w:rPr>
        <w:t xml:space="preserve"> 2003; </w:t>
      </w:r>
      <w:proofErr w:type="spellStart"/>
      <w:r w:rsidR="00FA2D71">
        <w:rPr>
          <w:rFonts w:asciiTheme="majorHAnsi" w:hAnsiTheme="majorHAnsi"/>
        </w:rPr>
        <w:t>Hezri</w:t>
      </w:r>
      <w:proofErr w:type="spellEnd"/>
      <w:r w:rsidR="00FA2D71">
        <w:rPr>
          <w:rFonts w:asciiTheme="majorHAnsi" w:hAnsiTheme="majorHAnsi"/>
        </w:rPr>
        <w:t xml:space="preserve"> 2006, 114</w:t>
      </w:r>
      <w:r w:rsidR="00FA2D71" w:rsidRPr="00DE374F">
        <w:rPr>
          <w:rFonts w:asciiTheme="majorHAnsi" w:hAnsiTheme="majorHAnsi"/>
        </w:rPr>
        <w:t xml:space="preserve">; </w:t>
      </w:r>
      <w:proofErr w:type="spellStart"/>
      <w:r w:rsidR="00FA2D71" w:rsidRPr="00DE374F">
        <w:rPr>
          <w:rFonts w:asciiTheme="majorHAnsi" w:hAnsiTheme="majorHAnsi"/>
        </w:rPr>
        <w:t>Mascarenhas</w:t>
      </w:r>
      <w:proofErr w:type="spellEnd"/>
      <w:r w:rsidR="00FA2D71" w:rsidRPr="00DE374F">
        <w:rPr>
          <w:rFonts w:asciiTheme="majorHAnsi" w:hAnsiTheme="majorHAnsi"/>
        </w:rPr>
        <w:t xml:space="preserve"> et al. 2014</w:t>
      </w:r>
      <w:r w:rsidR="00A7081D">
        <w:rPr>
          <w:rFonts w:asciiTheme="majorHAnsi" w:hAnsiTheme="majorHAnsi"/>
          <w:lang w:val="en-GB"/>
        </w:rPr>
        <w:t xml:space="preserve">), but also </w:t>
      </w:r>
      <w:r w:rsidR="00B84F0B" w:rsidRPr="00E80DE0">
        <w:rPr>
          <w:rFonts w:asciiTheme="majorHAnsi" w:hAnsiTheme="majorHAnsi"/>
          <w:lang w:val="en-GB"/>
        </w:rPr>
        <w:t xml:space="preserve">for </w:t>
      </w:r>
      <w:r w:rsidR="00B84F0B" w:rsidRPr="00A7081D">
        <w:rPr>
          <w:rFonts w:asciiTheme="majorHAnsi" w:hAnsiTheme="majorHAnsi"/>
          <w:i/>
          <w:lang w:val="en-GB"/>
        </w:rPr>
        <w:t>reducing the current excessive dominance of experts</w:t>
      </w:r>
      <w:r w:rsidR="00B84F0B" w:rsidRPr="00E80DE0">
        <w:rPr>
          <w:rFonts w:asciiTheme="majorHAnsi" w:hAnsiTheme="majorHAnsi"/>
          <w:lang w:val="en-GB"/>
        </w:rPr>
        <w:t xml:space="preserve"> in indicator development (</w:t>
      </w:r>
      <w:proofErr w:type="spellStart"/>
      <w:r w:rsidR="00FA2D71" w:rsidRPr="00DE374F">
        <w:rPr>
          <w:rFonts w:asciiTheme="majorHAnsi" w:hAnsiTheme="majorHAnsi"/>
        </w:rPr>
        <w:t>Innes</w:t>
      </w:r>
      <w:proofErr w:type="spellEnd"/>
      <w:r w:rsidR="00FA2D71" w:rsidRPr="00DE374F">
        <w:rPr>
          <w:rFonts w:asciiTheme="majorHAnsi" w:hAnsiTheme="majorHAnsi"/>
        </w:rPr>
        <w:t xml:space="preserve"> </w:t>
      </w:r>
      <w:r w:rsidR="00FA2D71">
        <w:rPr>
          <w:rFonts w:asciiTheme="majorHAnsi" w:hAnsiTheme="majorHAnsi"/>
        </w:rPr>
        <w:t>and</w:t>
      </w:r>
      <w:r w:rsidR="00FA2D71" w:rsidRPr="00DE374F">
        <w:rPr>
          <w:rFonts w:asciiTheme="majorHAnsi" w:hAnsiTheme="majorHAnsi"/>
        </w:rPr>
        <w:t xml:space="preserve"> </w:t>
      </w:r>
      <w:proofErr w:type="spellStart"/>
      <w:r w:rsidR="00FA2D71" w:rsidRPr="00DE374F">
        <w:rPr>
          <w:rFonts w:asciiTheme="majorHAnsi" w:hAnsiTheme="majorHAnsi"/>
        </w:rPr>
        <w:t>Booher</w:t>
      </w:r>
      <w:proofErr w:type="spellEnd"/>
      <w:r w:rsidR="00FA2D71" w:rsidRPr="00DE374F">
        <w:rPr>
          <w:rFonts w:asciiTheme="majorHAnsi" w:hAnsiTheme="majorHAnsi"/>
        </w:rPr>
        <w:t xml:space="preserve"> 2000</w:t>
      </w:r>
      <w:r w:rsidR="00FA2D71">
        <w:rPr>
          <w:rFonts w:asciiTheme="majorHAnsi" w:hAnsiTheme="majorHAnsi"/>
        </w:rPr>
        <w:t>,</w:t>
      </w:r>
      <w:r w:rsidR="00A7081D">
        <w:rPr>
          <w:rFonts w:asciiTheme="majorHAnsi" w:hAnsiTheme="majorHAnsi"/>
        </w:rPr>
        <w:t xml:space="preserve"> 173</w:t>
      </w:r>
      <w:r w:rsidR="00FA2D71" w:rsidRPr="00DE374F">
        <w:rPr>
          <w:rFonts w:asciiTheme="majorHAnsi" w:hAnsiTheme="majorHAnsi"/>
        </w:rPr>
        <w:t xml:space="preserve">; Bell </w:t>
      </w:r>
      <w:r w:rsidR="00FA2D71">
        <w:rPr>
          <w:rFonts w:asciiTheme="majorHAnsi" w:hAnsiTheme="majorHAnsi"/>
        </w:rPr>
        <w:t>and</w:t>
      </w:r>
      <w:r w:rsidR="00FA2D71" w:rsidRPr="00DE374F">
        <w:rPr>
          <w:rFonts w:asciiTheme="majorHAnsi" w:hAnsiTheme="majorHAnsi"/>
        </w:rPr>
        <w:t xml:space="preserve"> Morse 2001; </w:t>
      </w:r>
      <w:proofErr w:type="spellStart"/>
      <w:r w:rsidR="00FA2D71" w:rsidRPr="00DE374F">
        <w:rPr>
          <w:rFonts w:asciiTheme="majorHAnsi" w:hAnsiTheme="majorHAnsi"/>
        </w:rPr>
        <w:t>Rydin</w:t>
      </w:r>
      <w:proofErr w:type="spellEnd"/>
      <w:r w:rsidR="00FA2D71" w:rsidRPr="00DE374F">
        <w:rPr>
          <w:rFonts w:asciiTheme="majorHAnsi" w:hAnsiTheme="majorHAnsi"/>
        </w:rPr>
        <w:t xml:space="preserve"> et al.  2003; </w:t>
      </w:r>
      <w:proofErr w:type="spellStart"/>
      <w:r w:rsidR="00FA2D71" w:rsidRPr="00DE374F">
        <w:rPr>
          <w:rFonts w:asciiTheme="majorHAnsi" w:hAnsiTheme="majorHAnsi"/>
        </w:rPr>
        <w:t>Hezri</w:t>
      </w:r>
      <w:proofErr w:type="spellEnd"/>
      <w:r w:rsidR="00FA2D71" w:rsidRPr="00DE374F">
        <w:rPr>
          <w:rFonts w:asciiTheme="majorHAnsi" w:hAnsiTheme="majorHAnsi"/>
        </w:rPr>
        <w:t xml:space="preserve"> 2006, 114</w:t>
      </w:r>
      <w:r w:rsidR="00FA2D71">
        <w:rPr>
          <w:rFonts w:asciiTheme="majorHAnsi" w:hAnsiTheme="majorHAnsi"/>
        </w:rPr>
        <w:t xml:space="preserve">; </w:t>
      </w:r>
      <w:proofErr w:type="spellStart"/>
      <w:r w:rsidR="00FA2D71">
        <w:rPr>
          <w:rFonts w:asciiTheme="majorHAnsi" w:hAnsiTheme="majorHAnsi"/>
        </w:rPr>
        <w:t>Turcu</w:t>
      </w:r>
      <w:proofErr w:type="spellEnd"/>
      <w:r w:rsidR="00FA2D71">
        <w:rPr>
          <w:rFonts w:asciiTheme="majorHAnsi" w:hAnsiTheme="majorHAnsi"/>
        </w:rPr>
        <w:t xml:space="preserve"> 2013</w:t>
      </w:r>
      <w:r w:rsidR="00B84F0B" w:rsidRPr="00E80DE0">
        <w:rPr>
          <w:rFonts w:asciiTheme="majorHAnsi" w:hAnsiTheme="majorHAnsi"/>
          <w:lang w:val="en-GB"/>
        </w:rPr>
        <w:t xml:space="preserve">); for greater </w:t>
      </w:r>
      <w:r w:rsidR="00B84F0B" w:rsidRPr="00A7081D">
        <w:rPr>
          <w:rFonts w:asciiTheme="majorHAnsi" w:hAnsiTheme="majorHAnsi"/>
          <w:i/>
          <w:lang w:val="en-GB"/>
        </w:rPr>
        <w:t>legitimacy and ownership of indicators</w:t>
      </w:r>
      <w:r w:rsidR="00B84F0B" w:rsidRPr="00E80DE0">
        <w:rPr>
          <w:rFonts w:asciiTheme="majorHAnsi" w:hAnsiTheme="majorHAnsi"/>
          <w:lang w:val="en-GB"/>
        </w:rPr>
        <w:t xml:space="preserve"> by their potential users; for generating </w:t>
      </w:r>
      <w:r w:rsidR="00B84F0B" w:rsidRPr="00A7081D">
        <w:rPr>
          <w:rFonts w:asciiTheme="majorHAnsi" w:hAnsiTheme="majorHAnsi"/>
          <w:i/>
          <w:lang w:val="en-GB"/>
        </w:rPr>
        <w:t>social learning</w:t>
      </w:r>
      <w:r w:rsidR="00B84F0B" w:rsidRPr="00E80DE0">
        <w:rPr>
          <w:rFonts w:asciiTheme="majorHAnsi" w:hAnsiTheme="majorHAnsi"/>
          <w:lang w:val="en-GB"/>
        </w:rPr>
        <w:t xml:space="preserve"> through collaborative processes of indicator design (e.g. </w:t>
      </w:r>
      <w:proofErr w:type="spellStart"/>
      <w:r w:rsidR="00B84F0B" w:rsidRPr="00E80DE0">
        <w:rPr>
          <w:rFonts w:asciiTheme="majorHAnsi" w:hAnsiTheme="majorHAnsi"/>
          <w:lang w:val="en-GB"/>
        </w:rPr>
        <w:t>Mickwitz</w:t>
      </w:r>
      <w:proofErr w:type="spellEnd"/>
      <w:r w:rsidR="00B84F0B" w:rsidRPr="00E80DE0">
        <w:rPr>
          <w:rFonts w:asciiTheme="majorHAnsi" w:hAnsiTheme="majorHAnsi"/>
          <w:lang w:val="en-GB"/>
        </w:rPr>
        <w:t xml:space="preserve"> and </w:t>
      </w:r>
      <w:proofErr w:type="spellStart"/>
      <w:r w:rsidR="00B84F0B" w:rsidRPr="00E80DE0">
        <w:rPr>
          <w:rFonts w:asciiTheme="majorHAnsi" w:hAnsiTheme="majorHAnsi"/>
          <w:lang w:val="en-GB"/>
        </w:rPr>
        <w:t>Melanen</w:t>
      </w:r>
      <w:proofErr w:type="spellEnd"/>
      <w:r w:rsidR="00B84F0B" w:rsidRPr="00E80DE0">
        <w:rPr>
          <w:rFonts w:asciiTheme="majorHAnsi" w:hAnsiTheme="majorHAnsi"/>
          <w:lang w:val="en-GB"/>
        </w:rPr>
        <w:t xml:space="preserve"> 2009; </w:t>
      </w:r>
      <w:proofErr w:type="spellStart"/>
      <w:r w:rsidR="00B84F0B" w:rsidRPr="00E80DE0">
        <w:rPr>
          <w:rFonts w:asciiTheme="majorHAnsi" w:hAnsiTheme="majorHAnsi"/>
          <w:lang w:val="en-GB"/>
        </w:rPr>
        <w:t>Lehtonen</w:t>
      </w:r>
      <w:proofErr w:type="spellEnd"/>
      <w:r w:rsidR="00B84F0B" w:rsidRPr="00E80DE0">
        <w:rPr>
          <w:rFonts w:asciiTheme="majorHAnsi" w:hAnsiTheme="majorHAnsi"/>
          <w:lang w:val="en-GB"/>
        </w:rPr>
        <w:t xml:space="preserve"> 2015); and in order to </w:t>
      </w:r>
      <w:r w:rsidR="00E80DE0" w:rsidRPr="00E80DE0">
        <w:rPr>
          <w:rFonts w:asciiTheme="majorHAnsi" w:hAnsiTheme="majorHAnsi"/>
          <w:lang w:val="en-GB"/>
        </w:rPr>
        <w:t>respect</w:t>
      </w:r>
      <w:r w:rsidR="00B84F0B" w:rsidRPr="00E80DE0">
        <w:rPr>
          <w:rFonts w:asciiTheme="majorHAnsi" w:hAnsiTheme="majorHAnsi"/>
          <w:lang w:val="en-GB"/>
        </w:rPr>
        <w:t xml:space="preserve"> the </w:t>
      </w:r>
      <w:r w:rsidR="00B84F0B" w:rsidRPr="00A7081D">
        <w:rPr>
          <w:rFonts w:asciiTheme="majorHAnsi" w:hAnsiTheme="majorHAnsi"/>
          <w:i/>
          <w:lang w:val="en-GB"/>
        </w:rPr>
        <w:t xml:space="preserve">participatory ethos </w:t>
      </w:r>
      <w:r w:rsidR="00E80DE0" w:rsidRPr="00A7081D">
        <w:rPr>
          <w:rFonts w:asciiTheme="majorHAnsi" w:hAnsiTheme="majorHAnsi"/>
          <w:i/>
          <w:lang w:val="en-GB"/>
        </w:rPr>
        <w:t xml:space="preserve">inherent to </w:t>
      </w:r>
      <w:r w:rsidR="00A7081D">
        <w:rPr>
          <w:rFonts w:asciiTheme="majorHAnsi" w:hAnsiTheme="majorHAnsi"/>
          <w:i/>
          <w:lang w:val="en-GB"/>
        </w:rPr>
        <w:t>sustainable</w:t>
      </w:r>
      <w:r w:rsidR="00E80DE0" w:rsidRPr="00A7081D">
        <w:rPr>
          <w:rFonts w:asciiTheme="majorHAnsi" w:hAnsiTheme="majorHAnsi"/>
          <w:i/>
          <w:lang w:val="en-GB"/>
        </w:rPr>
        <w:t xml:space="preserve"> development</w:t>
      </w:r>
      <w:r w:rsidR="00B84F0B" w:rsidRPr="00E80DE0">
        <w:rPr>
          <w:rFonts w:asciiTheme="majorHAnsi" w:hAnsiTheme="majorHAnsi"/>
          <w:lang w:val="en-GB"/>
        </w:rPr>
        <w:t xml:space="preserve"> </w:t>
      </w:r>
      <w:r w:rsidR="00FA2D71">
        <w:rPr>
          <w:rFonts w:asciiTheme="majorHAnsi" w:hAnsiTheme="majorHAnsi"/>
          <w:lang w:val="en-GB"/>
        </w:rPr>
        <w:t>(</w:t>
      </w:r>
      <w:proofErr w:type="spellStart"/>
      <w:r w:rsidR="00FA2D71">
        <w:rPr>
          <w:rFonts w:asciiTheme="majorHAnsi" w:hAnsiTheme="majorHAnsi"/>
          <w:lang w:val="en-GB"/>
        </w:rPr>
        <w:t>Hezri</w:t>
      </w:r>
      <w:proofErr w:type="spellEnd"/>
      <w:r w:rsidR="00FA2D71">
        <w:rPr>
          <w:rFonts w:asciiTheme="majorHAnsi" w:hAnsiTheme="majorHAnsi"/>
          <w:lang w:val="en-GB"/>
        </w:rPr>
        <w:t xml:space="preserve"> 2006, 148-149</w:t>
      </w:r>
      <w:r w:rsidR="00E80DE0" w:rsidRPr="00E80DE0">
        <w:rPr>
          <w:rFonts w:asciiTheme="majorHAnsi" w:hAnsiTheme="majorHAnsi"/>
          <w:lang w:val="en-GB"/>
        </w:rPr>
        <w:t xml:space="preserve">; Bell </w:t>
      </w:r>
      <w:r w:rsidR="00FA2D71">
        <w:rPr>
          <w:rFonts w:asciiTheme="majorHAnsi" w:hAnsiTheme="majorHAnsi"/>
          <w:lang w:val="en-GB"/>
        </w:rPr>
        <w:t>and Morse 2008</w:t>
      </w:r>
      <w:r w:rsidR="00E80DE0" w:rsidRPr="00E80DE0">
        <w:rPr>
          <w:rFonts w:asciiTheme="majorHAnsi" w:hAnsiTheme="majorHAnsi"/>
          <w:lang w:val="en-GB"/>
        </w:rPr>
        <w:t xml:space="preserve">; Bell et al. 2011). Finally, </w:t>
      </w:r>
      <w:r w:rsidR="00E80DE0">
        <w:rPr>
          <w:rFonts w:asciiTheme="majorHAnsi" w:hAnsiTheme="majorHAnsi"/>
          <w:lang w:val="en-GB"/>
        </w:rPr>
        <w:t xml:space="preserve">by opening up the processes of indicator elaboration to diverse groups and types of knowledge inputs – including both expert and “lay” knowledge – participation would also serve to </w:t>
      </w:r>
      <w:r w:rsidR="00E80DE0" w:rsidRPr="00A7081D">
        <w:rPr>
          <w:rFonts w:asciiTheme="majorHAnsi" w:hAnsiTheme="majorHAnsi"/>
          <w:i/>
          <w:lang w:val="en-GB"/>
        </w:rPr>
        <w:t>broaden the underlying perspectives and framings</w:t>
      </w:r>
      <w:r w:rsidR="00E80DE0">
        <w:rPr>
          <w:rFonts w:asciiTheme="majorHAnsi" w:hAnsiTheme="majorHAnsi"/>
          <w:lang w:val="en-GB"/>
        </w:rPr>
        <w:t>, thereby contributing to reflexive and adaptive governance</w:t>
      </w:r>
      <w:r w:rsidR="00FA2D71">
        <w:rPr>
          <w:rFonts w:asciiTheme="majorHAnsi" w:hAnsiTheme="majorHAnsi"/>
          <w:lang w:val="en-GB"/>
        </w:rPr>
        <w:t>.</w:t>
      </w:r>
    </w:p>
    <w:p w14:paraId="510FE346" w14:textId="77777777" w:rsidR="00AC0B9D" w:rsidRDefault="00AC0B9D" w:rsidP="00D34A42">
      <w:pPr>
        <w:pStyle w:val="NormalWeb"/>
        <w:shd w:val="clear" w:color="auto" w:fill="FFFFFF"/>
        <w:spacing w:before="0" w:beforeAutospacing="0" w:after="0" w:afterAutospacing="0"/>
        <w:jc w:val="both"/>
        <w:rPr>
          <w:rFonts w:asciiTheme="majorHAnsi" w:hAnsiTheme="majorHAnsi"/>
          <w:lang w:val="en-GB"/>
        </w:rPr>
      </w:pPr>
    </w:p>
    <w:p w14:paraId="61EEA313" w14:textId="44186EEF" w:rsidR="004C49AF" w:rsidRDefault="00AC0B9D" w:rsidP="00D34A42">
      <w:pPr>
        <w:pStyle w:val="NormalWeb"/>
        <w:shd w:val="clear" w:color="auto" w:fill="FFFFFF"/>
        <w:spacing w:before="0" w:beforeAutospacing="0" w:after="0" w:afterAutospacing="0"/>
        <w:jc w:val="both"/>
        <w:rPr>
          <w:rFonts w:asciiTheme="majorHAnsi" w:hAnsiTheme="majorHAnsi" w:cs="Calibri"/>
          <w:lang w:val="en-GB"/>
        </w:rPr>
      </w:pPr>
      <w:r w:rsidRPr="004C49AF">
        <w:rPr>
          <w:rFonts w:asciiTheme="majorHAnsi" w:hAnsiTheme="majorHAnsi"/>
          <w:lang w:val="en-GB"/>
        </w:rPr>
        <w:t xml:space="preserve">The SDIs and NIWWs figure among the most </w:t>
      </w:r>
      <w:r w:rsidR="00A7081D">
        <w:rPr>
          <w:rFonts w:asciiTheme="majorHAnsi" w:hAnsiTheme="majorHAnsi"/>
          <w:lang w:val="en-GB"/>
        </w:rPr>
        <w:t>prominent</w:t>
      </w:r>
      <w:r w:rsidRPr="004C49AF">
        <w:rPr>
          <w:rFonts w:asciiTheme="majorHAnsi" w:hAnsiTheme="majorHAnsi"/>
          <w:lang w:val="en-GB"/>
        </w:rPr>
        <w:t xml:space="preserve"> efforts that seek to bridge the gap between the managerial and emancipatory logics behind indicator work, through collaborative processes of indicator elaboration and use. Since the beginning of the 1990s, a wide variety of SDIs have been elaborated, notably driven by </w:t>
      </w:r>
      <w:r w:rsidR="00A7081D">
        <w:rPr>
          <w:rFonts w:asciiTheme="majorHAnsi" w:hAnsiTheme="majorHAnsi"/>
          <w:lang w:val="en-GB"/>
        </w:rPr>
        <w:t>work at the</w:t>
      </w:r>
      <w:r w:rsidRPr="004C49AF">
        <w:rPr>
          <w:rFonts w:asciiTheme="majorHAnsi" w:hAnsiTheme="majorHAnsi"/>
          <w:lang w:val="en-GB"/>
        </w:rPr>
        <w:t xml:space="preserve"> UN, at </w:t>
      </w:r>
      <w:r w:rsidR="00A7081D">
        <w:rPr>
          <w:rFonts w:asciiTheme="majorHAnsi" w:hAnsiTheme="majorHAnsi"/>
          <w:lang w:val="en-GB"/>
        </w:rPr>
        <w:t xml:space="preserve">various </w:t>
      </w:r>
      <w:r w:rsidRPr="004C49AF">
        <w:rPr>
          <w:rFonts w:asciiTheme="majorHAnsi" w:hAnsiTheme="majorHAnsi"/>
          <w:lang w:val="en-GB"/>
        </w:rPr>
        <w:t xml:space="preserve">governance levels ranging from local to global. Heads of state will in March 2016 adopt a series of indicators designed to monitor progress of their countries towards the fulfilment of the UN sustainable development goals, adopted in September 2015. </w:t>
      </w:r>
      <w:r w:rsidR="00A7081D">
        <w:rPr>
          <w:rFonts w:asciiTheme="majorHAnsi" w:hAnsiTheme="majorHAnsi"/>
          <w:lang w:val="en-GB"/>
        </w:rPr>
        <w:t>Great expectations</w:t>
      </w:r>
      <w:r w:rsidR="004C49AF" w:rsidRPr="004C49AF">
        <w:rPr>
          <w:rFonts w:asciiTheme="majorHAnsi" w:hAnsiTheme="majorHAnsi"/>
          <w:lang w:val="en-GB"/>
        </w:rPr>
        <w:t xml:space="preserve"> are </w:t>
      </w:r>
      <w:r w:rsidR="008546F8">
        <w:rPr>
          <w:rFonts w:asciiTheme="majorHAnsi" w:hAnsiTheme="majorHAnsi"/>
          <w:lang w:val="en-GB"/>
        </w:rPr>
        <w:t>attached to</w:t>
      </w:r>
      <w:r w:rsidR="004C49AF" w:rsidRPr="004C49AF">
        <w:rPr>
          <w:rFonts w:asciiTheme="majorHAnsi" w:hAnsiTheme="majorHAnsi"/>
          <w:lang w:val="en-GB"/>
        </w:rPr>
        <w:t xml:space="preserve"> the capacity of these indicators, developed through collective deliberation amongst a broad range of governmental and non-governmental actors, to steer policies towards a greater sustainability. The NIWWs constitute the most recent contribution to these efforts to measure progress through indicators developed through participatory processes</w:t>
      </w:r>
      <w:r w:rsidR="00F26673" w:rsidRPr="004C49AF">
        <w:rPr>
          <w:rFonts w:asciiTheme="majorHAnsi" w:hAnsiTheme="majorHAnsi"/>
          <w:lang w:val="en-GB"/>
        </w:rPr>
        <w:t xml:space="preserve"> (</w:t>
      </w:r>
      <w:r w:rsidR="004C49AF" w:rsidRPr="004C49AF">
        <w:rPr>
          <w:rFonts w:asciiTheme="majorHAnsi" w:hAnsiTheme="majorHAnsi"/>
          <w:lang w:val="en-GB"/>
        </w:rPr>
        <w:t>e.g</w:t>
      </w:r>
      <w:r w:rsidR="00F26673" w:rsidRPr="004C49AF">
        <w:rPr>
          <w:rFonts w:asciiTheme="majorHAnsi" w:hAnsiTheme="majorHAnsi"/>
          <w:lang w:val="en-GB"/>
        </w:rPr>
        <w:t xml:space="preserve">. </w:t>
      </w:r>
      <w:proofErr w:type="spellStart"/>
      <w:r w:rsidR="00F26673" w:rsidRPr="004C49AF">
        <w:rPr>
          <w:rFonts w:asciiTheme="majorHAnsi" w:hAnsiTheme="majorHAnsi"/>
          <w:lang w:val="en-GB"/>
        </w:rPr>
        <w:t>Stiglitz</w:t>
      </w:r>
      <w:proofErr w:type="spellEnd"/>
      <w:r w:rsidR="00F26673" w:rsidRPr="004C49AF">
        <w:rPr>
          <w:rFonts w:asciiTheme="majorHAnsi" w:hAnsiTheme="majorHAnsi"/>
          <w:lang w:val="en-GB"/>
        </w:rPr>
        <w:t xml:space="preserve"> </w:t>
      </w:r>
      <w:r w:rsidR="00F26673" w:rsidRPr="004C49AF">
        <w:rPr>
          <w:rFonts w:asciiTheme="majorHAnsi" w:hAnsiTheme="majorHAnsi"/>
          <w:i/>
          <w:iCs/>
          <w:lang w:val="en-GB"/>
        </w:rPr>
        <w:t>et al</w:t>
      </w:r>
      <w:r w:rsidR="00F26673" w:rsidRPr="004C49AF">
        <w:rPr>
          <w:rFonts w:asciiTheme="majorHAnsi" w:hAnsiTheme="majorHAnsi"/>
          <w:lang w:val="en-GB"/>
        </w:rPr>
        <w:t xml:space="preserve">. 2010; </w:t>
      </w:r>
      <w:proofErr w:type="spellStart"/>
      <w:r w:rsidR="00F26673" w:rsidRPr="004C49AF">
        <w:rPr>
          <w:rFonts w:asciiTheme="majorHAnsi" w:hAnsiTheme="majorHAnsi"/>
          <w:lang w:val="en-GB"/>
        </w:rPr>
        <w:t>Sébastien</w:t>
      </w:r>
      <w:proofErr w:type="spellEnd"/>
      <w:r w:rsidR="00F26673" w:rsidRPr="004C49AF">
        <w:rPr>
          <w:rFonts w:asciiTheme="majorHAnsi" w:hAnsiTheme="majorHAnsi"/>
          <w:lang w:val="en-GB"/>
        </w:rPr>
        <w:t xml:space="preserve"> </w:t>
      </w:r>
      <w:r w:rsidR="004C49AF" w:rsidRPr="004C49AF">
        <w:rPr>
          <w:rFonts w:asciiTheme="majorHAnsi" w:hAnsiTheme="majorHAnsi"/>
          <w:lang w:val="en-GB"/>
        </w:rPr>
        <w:t>and</w:t>
      </w:r>
      <w:r w:rsidR="00F26673" w:rsidRPr="004C49AF">
        <w:rPr>
          <w:rFonts w:asciiTheme="majorHAnsi" w:hAnsiTheme="majorHAnsi"/>
          <w:lang w:val="en-GB"/>
        </w:rPr>
        <w:t xml:space="preserve"> </w:t>
      </w:r>
      <w:proofErr w:type="spellStart"/>
      <w:r w:rsidR="00F26673" w:rsidRPr="004C49AF">
        <w:rPr>
          <w:rFonts w:asciiTheme="majorHAnsi" w:hAnsiTheme="majorHAnsi"/>
          <w:lang w:val="en-GB"/>
        </w:rPr>
        <w:t>Bauler</w:t>
      </w:r>
      <w:proofErr w:type="spellEnd"/>
      <w:r w:rsidR="00F26673" w:rsidRPr="004C49AF">
        <w:rPr>
          <w:rFonts w:asciiTheme="majorHAnsi" w:hAnsiTheme="majorHAnsi"/>
          <w:lang w:val="en-GB"/>
        </w:rPr>
        <w:t xml:space="preserve"> 2013; Seaford 2013)</w:t>
      </w:r>
      <w:r w:rsidR="00F26673" w:rsidRPr="004C49AF">
        <w:rPr>
          <w:rFonts w:asciiTheme="majorHAnsi" w:hAnsiTheme="majorHAnsi" w:cs="Calibri"/>
          <w:lang w:val="en-GB"/>
        </w:rPr>
        <w:t>.</w:t>
      </w:r>
      <w:r w:rsidR="004C49AF" w:rsidRPr="004C49AF">
        <w:rPr>
          <w:rFonts w:asciiTheme="majorHAnsi" w:hAnsiTheme="majorHAnsi" w:cs="Calibri"/>
          <w:lang w:val="en-GB"/>
        </w:rPr>
        <w:t xml:space="preserve"> Even more explicitly than the SDIs, and with the help of new information and communication technologies, the </w:t>
      </w:r>
      <w:r w:rsidR="004C49AF" w:rsidRPr="004C49AF">
        <w:rPr>
          <w:rFonts w:asciiTheme="majorHAnsi" w:hAnsiTheme="majorHAnsi" w:cs="Calibri"/>
          <w:lang w:val="en-GB"/>
        </w:rPr>
        <w:lastRenderedPageBreak/>
        <w:t>NIWWs are designed to engage citizens and potential users not only in the elaboration, but also in interactive processes of use and continuous improvement of the indicators.</w:t>
      </w:r>
    </w:p>
    <w:p w14:paraId="2E83C5FB" w14:textId="77777777" w:rsidR="004C49AF" w:rsidRPr="004C49AF" w:rsidRDefault="004C49AF" w:rsidP="00D34A42">
      <w:pPr>
        <w:pStyle w:val="Heading1"/>
        <w:jc w:val="both"/>
        <w:rPr>
          <w:lang w:val="en-GB"/>
        </w:rPr>
      </w:pPr>
      <w:r>
        <w:rPr>
          <w:lang w:val="en-GB"/>
        </w:rPr>
        <w:t xml:space="preserve">The themes of the special issue: problems, paradoxes, pitfalls and challenges in the development and use of participatory </w:t>
      </w:r>
      <w:r w:rsidRPr="004C49AF">
        <w:rPr>
          <w:lang w:val="en-GB"/>
        </w:rPr>
        <w:t>indicators</w:t>
      </w:r>
    </w:p>
    <w:p w14:paraId="6635CED3" w14:textId="7C267866" w:rsidR="004C49AF" w:rsidRPr="004C49AF" w:rsidRDefault="004C49AF" w:rsidP="00D34A42">
      <w:pPr>
        <w:pStyle w:val="Heading1"/>
        <w:spacing w:before="0"/>
        <w:jc w:val="both"/>
        <w:rPr>
          <w:sz w:val="24"/>
          <w:szCs w:val="24"/>
          <w:lang w:val="en-GB"/>
        </w:rPr>
      </w:pPr>
    </w:p>
    <w:p w14:paraId="6E8FF35F" w14:textId="1DA5C5B9" w:rsidR="009F4D3D" w:rsidRDefault="004C49AF" w:rsidP="00D34A42">
      <w:pPr>
        <w:jc w:val="both"/>
        <w:rPr>
          <w:lang w:val="en-GB"/>
        </w:rPr>
      </w:pPr>
      <w:r w:rsidRPr="004C49AF">
        <w:rPr>
          <w:lang w:val="en-GB"/>
        </w:rPr>
        <w:t>This special issue</w:t>
      </w:r>
      <w:r>
        <w:rPr>
          <w:lang w:val="en-GB"/>
        </w:rPr>
        <w:t xml:space="preserve"> </w:t>
      </w:r>
      <w:r w:rsidR="00C10183">
        <w:rPr>
          <w:lang w:val="en-GB"/>
        </w:rPr>
        <w:t xml:space="preserve">collects contributions of </w:t>
      </w:r>
      <w:r w:rsidR="008546F8">
        <w:rPr>
          <w:lang w:val="en-GB"/>
        </w:rPr>
        <w:t>both</w:t>
      </w:r>
      <w:r w:rsidR="00C10183">
        <w:rPr>
          <w:lang w:val="en-GB"/>
        </w:rPr>
        <w:t xml:space="preserve"> theoretical </w:t>
      </w:r>
      <w:r w:rsidR="008546F8">
        <w:rPr>
          <w:lang w:val="en-GB"/>
        </w:rPr>
        <w:t>and</w:t>
      </w:r>
      <w:r w:rsidR="00C10183">
        <w:rPr>
          <w:lang w:val="en-GB"/>
        </w:rPr>
        <w:t xml:space="preserve"> empirical nature concerning the ability of </w:t>
      </w:r>
      <w:r w:rsidR="001822B6">
        <w:rPr>
          <w:lang w:val="en-GB"/>
        </w:rPr>
        <w:t xml:space="preserve">SDIs and/or NIWWs to achieve the multiple objectives – from greater utilisation to empowerment and mobilisation of diverse forms of expertise. The articles focus on the gaps in the literature concerning the so-called participatory indicators, </w:t>
      </w:r>
      <w:r w:rsidR="00FB3A6F">
        <w:rPr>
          <w:lang w:val="en-GB"/>
        </w:rPr>
        <w:t xml:space="preserve">critically examining the presumed virtues of participation. The following paradoxes and tensions inherent </w:t>
      </w:r>
      <w:r w:rsidR="008546F8">
        <w:rPr>
          <w:lang w:val="en-GB"/>
        </w:rPr>
        <w:t>to</w:t>
      </w:r>
      <w:r w:rsidR="00FB3A6F">
        <w:rPr>
          <w:lang w:val="en-GB"/>
        </w:rPr>
        <w:t xml:space="preserve"> work around participatory indicators serve as guidance for the contributions in this volume.</w:t>
      </w:r>
    </w:p>
    <w:p w14:paraId="5EE0D1FE" w14:textId="77777777" w:rsidR="009F4D3D" w:rsidRDefault="009F4D3D" w:rsidP="00D34A42">
      <w:pPr>
        <w:jc w:val="both"/>
        <w:rPr>
          <w:lang w:val="en-GB"/>
        </w:rPr>
      </w:pPr>
    </w:p>
    <w:p w14:paraId="6287BAB1" w14:textId="2C34AAB1" w:rsidR="00D7717F" w:rsidRPr="005C21B4" w:rsidRDefault="00D7717F" w:rsidP="00D34A42">
      <w:pPr>
        <w:pStyle w:val="ListParagraph"/>
        <w:numPr>
          <w:ilvl w:val="0"/>
          <w:numId w:val="14"/>
        </w:numPr>
        <w:jc w:val="both"/>
        <w:rPr>
          <w:b/>
          <w:i/>
          <w:lang w:val="en-GB"/>
        </w:rPr>
      </w:pPr>
      <w:r w:rsidRPr="005C21B4">
        <w:rPr>
          <w:b/>
          <w:i/>
          <w:lang w:val="en-GB"/>
        </w:rPr>
        <w:t xml:space="preserve">Types of expertise and </w:t>
      </w:r>
      <w:r w:rsidR="009F4D3D" w:rsidRPr="005C21B4">
        <w:rPr>
          <w:b/>
          <w:i/>
          <w:lang w:val="en-GB"/>
        </w:rPr>
        <w:t>rationalities</w:t>
      </w:r>
      <w:r w:rsidRPr="005C21B4">
        <w:rPr>
          <w:b/>
          <w:i/>
          <w:lang w:val="en-GB"/>
        </w:rPr>
        <w:t>: tensions between the expert and the citizen</w:t>
      </w:r>
    </w:p>
    <w:p w14:paraId="2B7AC57D" w14:textId="77777777" w:rsidR="00D7717F" w:rsidRDefault="00D7717F" w:rsidP="00D34A42">
      <w:pPr>
        <w:jc w:val="both"/>
        <w:rPr>
          <w:lang w:val="en-GB"/>
        </w:rPr>
      </w:pPr>
    </w:p>
    <w:p w14:paraId="0732811B" w14:textId="17FC02EC" w:rsidR="005C21B4" w:rsidRDefault="00D7717F" w:rsidP="00D34A42">
      <w:pPr>
        <w:jc w:val="both"/>
        <w:rPr>
          <w:lang w:val="en-GB"/>
        </w:rPr>
      </w:pPr>
      <w:r>
        <w:rPr>
          <w:lang w:val="en-GB"/>
        </w:rPr>
        <w:t xml:space="preserve">Experts developing indicators are often reluctant </w:t>
      </w:r>
      <w:r w:rsidR="00610380">
        <w:rPr>
          <w:lang w:val="en-GB"/>
        </w:rPr>
        <w:t>to accept</w:t>
      </w:r>
      <w:r>
        <w:rPr>
          <w:lang w:val="en-GB"/>
        </w:rPr>
        <w:t xml:space="preserve"> greater </w:t>
      </w:r>
      <w:r w:rsidR="00610380">
        <w:rPr>
          <w:lang w:val="en-GB"/>
        </w:rPr>
        <w:t xml:space="preserve">participation of </w:t>
      </w:r>
      <w:r>
        <w:rPr>
          <w:lang w:val="en-GB"/>
        </w:rPr>
        <w:t>citizen</w:t>
      </w:r>
      <w:r w:rsidR="00610380">
        <w:rPr>
          <w:lang w:val="en-GB"/>
        </w:rPr>
        <w:t>s</w:t>
      </w:r>
      <w:r>
        <w:rPr>
          <w:lang w:val="en-GB"/>
        </w:rPr>
        <w:t xml:space="preserve"> and </w:t>
      </w:r>
      <w:r w:rsidR="00610380">
        <w:rPr>
          <w:lang w:val="en-GB"/>
        </w:rPr>
        <w:t xml:space="preserve">potential </w:t>
      </w:r>
      <w:r>
        <w:rPr>
          <w:lang w:val="en-GB"/>
        </w:rPr>
        <w:t>user</w:t>
      </w:r>
      <w:r w:rsidR="00610380">
        <w:rPr>
          <w:lang w:val="en-GB"/>
        </w:rPr>
        <w:t>s</w:t>
      </w:r>
      <w:r>
        <w:rPr>
          <w:lang w:val="en-GB"/>
        </w:rPr>
        <w:t xml:space="preserve"> in the elaboration of indicators, warning against the risks of “</w:t>
      </w:r>
      <w:proofErr w:type="spellStart"/>
      <w:r>
        <w:rPr>
          <w:lang w:val="en-GB"/>
        </w:rPr>
        <w:t>politisation</w:t>
      </w:r>
      <w:proofErr w:type="spellEnd"/>
      <w:r>
        <w:rPr>
          <w:lang w:val="en-GB"/>
        </w:rPr>
        <w:t>” and suggesting that the</w:t>
      </w:r>
      <w:r w:rsidR="00610380">
        <w:rPr>
          <w:lang w:val="en-GB"/>
        </w:rPr>
        <w:t>se groups</w:t>
      </w:r>
      <w:r>
        <w:rPr>
          <w:lang w:val="en-GB"/>
        </w:rPr>
        <w:t xml:space="preserve"> lack the requisite scientific knowledge and competence. On the other hand, even in participatory processes, “alternative” rationalities are often marginalised, the citizens being forced to adopt argumentation drawing on vocabulary and ideals of “sound science”. What is the potential of participatory SDIs and</w:t>
      </w:r>
      <w:r w:rsidR="005C21B4">
        <w:rPr>
          <w:lang w:val="en-GB"/>
        </w:rPr>
        <w:t>/or</w:t>
      </w:r>
      <w:r>
        <w:rPr>
          <w:lang w:val="en-GB"/>
        </w:rPr>
        <w:t xml:space="preserve"> NIWWs to overcome such tensions</w:t>
      </w:r>
      <w:r w:rsidR="005C21B4">
        <w:rPr>
          <w:lang w:val="en-GB"/>
        </w:rPr>
        <w:t xml:space="preserve"> and dilemmas</w:t>
      </w:r>
      <w:r w:rsidR="00610380">
        <w:rPr>
          <w:lang w:val="en-GB"/>
        </w:rPr>
        <w:t>, and bridge the gap between the expert and the citizen</w:t>
      </w:r>
      <w:r>
        <w:rPr>
          <w:lang w:val="en-GB"/>
        </w:rPr>
        <w:t>?</w:t>
      </w:r>
    </w:p>
    <w:p w14:paraId="1D3479A2" w14:textId="77777777" w:rsidR="005C21B4" w:rsidRDefault="005C21B4" w:rsidP="00D34A42">
      <w:pPr>
        <w:jc w:val="both"/>
        <w:rPr>
          <w:lang w:val="en-GB"/>
        </w:rPr>
      </w:pPr>
    </w:p>
    <w:p w14:paraId="195CC026" w14:textId="51EC2F15" w:rsidR="005C21B4" w:rsidRPr="00D34A42" w:rsidRDefault="005C21B4" w:rsidP="00D34A42">
      <w:pPr>
        <w:pStyle w:val="ListParagraph"/>
        <w:numPr>
          <w:ilvl w:val="0"/>
          <w:numId w:val="14"/>
        </w:numPr>
        <w:jc w:val="both"/>
        <w:rPr>
          <w:b/>
          <w:i/>
          <w:lang w:val="en-GB"/>
        </w:rPr>
      </w:pPr>
      <w:r w:rsidRPr="00D34A42">
        <w:rPr>
          <w:b/>
          <w:i/>
          <w:lang w:val="en-GB"/>
        </w:rPr>
        <w:t>Participation – a means of strengthening the use and influence of indicators?</w:t>
      </w:r>
    </w:p>
    <w:p w14:paraId="491B806F" w14:textId="77777777" w:rsidR="005C21B4" w:rsidRDefault="005C21B4" w:rsidP="00D34A42">
      <w:pPr>
        <w:jc w:val="both"/>
        <w:rPr>
          <w:lang w:val="en-GB"/>
        </w:rPr>
      </w:pPr>
    </w:p>
    <w:p w14:paraId="509EEEB1" w14:textId="544CD02E" w:rsidR="00FF48D1" w:rsidRDefault="005C21B4" w:rsidP="00D34A42">
      <w:pPr>
        <w:jc w:val="both"/>
        <w:rPr>
          <w:lang w:val="en-GB"/>
        </w:rPr>
      </w:pPr>
      <w:r>
        <w:rPr>
          <w:lang w:val="en-GB"/>
        </w:rPr>
        <w:t xml:space="preserve">Participatory approaches and practices are often </w:t>
      </w:r>
      <w:r w:rsidR="00610380">
        <w:rPr>
          <w:lang w:val="en-GB"/>
        </w:rPr>
        <w:t xml:space="preserve">implicitly assume the existence </w:t>
      </w:r>
      <w:r>
        <w:rPr>
          <w:lang w:val="en-GB"/>
        </w:rPr>
        <w:t xml:space="preserve">of </w:t>
      </w:r>
      <w:r w:rsidR="00610380">
        <w:rPr>
          <w:lang w:val="en-GB"/>
        </w:rPr>
        <w:t xml:space="preserve">a </w:t>
      </w:r>
      <w:r>
        <w:rPr>
          <w:lang w:val="en-GB"/>
        </w:rPr>
        <w:t xml:space="preserve">linear causal chain of the following type: more participation – more democracy – less expert dominance </w:t>
      </w:r>
      <w:r w:rsidR="001B0098">
        <w:rPr>
          <w:lang w:val="en-GB"/>
        </w:rPr>
        <w:t>–</w:t>
      </w:r>
      <w:r>
        <w:rPr>
          <w:lang w:val="en-GB"/>
        </w:rPr>
        <w:t xml:space="preserve"> </w:t>
      </w:r>
      <w:r w:rsidR="001B0098">
        <w:rPr>
          <w:lang w:val="en-GB"/>
        </w:rPr>
        <w:t xml:space="preserve">greater use of indicators – better decisions – less harmful impacts generated by the policies in question. </w:t>
      </w:r>
      <w:r>
        <w:rPr>
          <w:lang w:val="en-GB"/>
        </w:rPr>
        <w:t xml:space="preserve"> </w:t>
      </w:r>
      <w:r w:rsidR="001B0098">
        <w:rPr>
          <w:lang w:val="en-GB"/>
        </w:rPr>
        <w:t>Empirical evidence</w:t>
      </w:r>
      <w:r w:rsidR="00610380">
        <w:rPr>
          <w:lang w:val="en-GB"/>
        </w:rPr>
        <w:t xml:space="preserve"> invites scepticism concerning the existence of such</w:t>
      </w:r>
      <w:r w:rsidR="001B0098">
        <w:rPr>
          <w:lang w:val="en-GB"/>
        </w:rPr>
        <w:t xml:space="preserve"> an automatic virtuous circle. Participatory processes are embedded in broader contexts that may either facilitate or compromise efforts </w:t>
      </w:r>
      <w:r w:rsidR="00610380">
        <w:rPr>
          <w:lang w:val="en-GB"/>
        </w:rPr>
        <w:t>to democratise indicators and increase their use</w:t>
      </w:r>
      <w:r w:rsidR="001B0098">
        <w:rPr>
          <w:lang w:val="en-GB"/>
        </w:rPr>
        <w:t>. Use does not necessarily enhance influence generated by the indicators, and the impacts from indicators are not always positive. Furthermore, indicators can engender diverse types of impacts, ranging from the</w:t>
      </w:r>
      <w:r w:rsidR="00610380">
        <w:rPr>
          <w:lang w:val="en-GB"/>
        </w:rPr>
        <w:t>ir</w:t>
      </w:r>
      <w:r w:rsidR="001B0098">
        <w:rPr>
          <w:lang w:val="en-GB"/>
        </w:rPr>
        <w:t xml:space="preserve"> direct use </w:t>
      </w:r>
      <w:r w:rsidR="00610380">
        <w:rPr>
          <w:lang w:val="en-GB"/>
        </w:rPr>
        <w:t xml:space="preserve">in order </w:t>
      </w:r>
      <w:r w:rsidR="001B0098">
        <w:rPr>
          <w:lang w:val="en-GB"/>
        </w:rPr>
        <w:t xml:space="preserve">to steer policymaking (in practice, </w:t>
      </w:r>
      <w:r w:rsidR="00610380">
        <w:rPr>
          <w:lang w:val="en-GB"/>
        </w:rPr>
        <w:t>this type of use rarely takes place</w:t>
      </w:r>
      <w:r w:rsidR="001B0098">
        <w:rPr>
          <w:lang w:val="en-GB"/>
        </w:rPr>
        <w:t xml:space="preserve">), to social learning, shaping of </w:t>
      </w:r>
      <w:r w:rsidR="00976CB2">
        <w:rPr>
          <w:lang w:val="en-GB"/>
        </w:rPr>
        <w:t xml:space="preserve">prevailing </w:t>
      </w:r>
      <w:r w:rsidR="001B0098">
        <w:rPr>
          <w:lang w:val="en-GB"/>
        </w:rPr>
        <w:t>mental models and cognitive frameworks, and impacts of the legitimacy of policies and policy actors. Articles in this special issue can explore the ways in which participation conditions these multiple types of impacts</w:t>
      </w:r>
      <w:r w:rsidR="00976CB2">
        <w:rPr>
          <w:lang w:val="en-GB"/>
        </w:rPr>
        <w:t>,</w:t>
      </w:r>
      <w:r w:rsidR="001B0098">
        <w:rPr>
          <w:lang w:val="en-GB"/>
        </w:rPr>
        <w:t xml:space="preserve"> and examine the causal relationships involved.</w:t>
      </w:r>
    </w:p>
    <w:p w14:paraId="06DF6094" w14:textId="77777777" w:rsidR="00FF48D1" w:rsidRDefault="00FF48D1" w:rsidP="00D34A42">
      <w:pPr>
        <w:jc w:val="both"/>
        <w:rPr>
          <w:lang w:val="en-GB"/>
        </w:rPr>
      </w:pPr>
    </w:p>
    <w:p w14:paraId="4288CA3C" w14:textId="60334E28" w:rsidR="00FF48D1" w:rsidRDefault="00407107" w:rsidP="00D34A42">
      <w:pPr>
        <w:pStyle w:val="ListParagraph"/>
        <w:numPr>
          <w:ilvl w:val="0"/>
          <w:numId w:val="14"/>
        </w:numPr>
        <w:jc w:val="both"/>
        <w:rPr>
          <w:b/>
          <w:i/>
          <w:lang w:val="en-GB"/>
        </w:rPr>
      </w:pPr>
      <w:r>
        <w:rPr>
          <w:b/>
          <w:i/>
          <w:lang w:val="en-GB"/>
        </w:rPr>
        <w:t>The s</w:t>
      </w:r>
      <w:r w:rsidR="00FF48D1" w:rsidRPr="00407107">
        <w:rPr>
          <w:b/>
          <w:i/>
          <w:lang w:val="en-GB"/>
        </w:rPr>
        <w:t>ystemic impacts of participatory indicators</w:t>
      </w:r>
    </w:p>
    <w:p w14:paraId="2D8FE616" w14:textId="77777777" w:rsidR="00D34A42" w:rsidRPr="00407107" w:rsidRDefault="00D34A42" w:rsidP="00D34A42">
      <w:pPr>
        <w:pStyle w:val="ListParagraph"/>
        <w:ind w:left="360"/>
        <w:jc w:val="both"/>
        <w:rPr>
          <w:b/>
          <w:i/>
          <w:lang w:val="en-GB"/>
        </w:rPr>
      </w:pPr>
    </w:p>
    <w:p w14:paraId="605E4192" w14:textId="65456905" w:rsidR="00407107" w:rsidRPr="00FD3C9D" w:rsidRDefault="00FF48D1" w:rsidP="00D34A42">
      <w:pPr>
        <w:jc w:val="both"/>
        <w:rPr>
          <w:rFonts w:asciiTheme="majorHAnsi" w:eastAsia="Times New Roman" w:hAnsiTheme="majorHAnsi"/>
          <w:lang w:val="en-GB"/>
        </w:rPr>
      </w:pPr>
      <w:r>
        <w:rPr>
          <w:lang w:val="en-GB"/>
        </w:rPr>
        <w:t xml:space="preserve">The tensions between the objectives of empowerment on one hand and </w:t>
      </w:r>
      <w:r w:rsidR="009F2A79">
        <w:rPr>
          <w:lang w:val="en-GB"/>
        </w:rPr>
        <w:t xml:space="preserve">control and management on the other </w:t>
      </w:r>
      <w:r w:rsidR="00976CB2">
        <w:rPr>
          <w:lang w:val="en-GB"/>
        </w:rPr>
        <w:t xml:space="preserve">are </w:t>
      </w:r>
      <w:r w:rsidR="009F2A79">
        <w:rPr>
          <w:lang w:val="en-GB"/>
        </w:rPr>
        <w:t>well known in the literature on participation</w:t>
      </w:r>
      <w:r w:rsidR="00976CB2">
        <w:rPr>
          <w:lang w:val="en-GB"/>
        </w:rPr>
        <w:t>, yet they</w:t>
      </w:r>
      <w:r w:rsidR="009F2A79">
        <w:rPr>
          <w:lang w:val="en-GB"/>
        </w:rPr>
        <w:t xml:space="preserve"> are seldom addressed by the experts in the area of indicator use and development (for exceptions, see e.g. </w:t>
      </w:r>
      <w:proofErr w:type="spellStart"/>
      <w:r w:rsidR="009F2A79" w:rsidRPr="006A09FB">
        <w:rPr>
          <w:rFonts w:asciiTheme="majorHAnsi" w:hAnsiTheme="majorHAnsi"/>
          <w:lang w:val="en-GB"/>
        </w:rPr>
        <w:t>Lascoumes</w:t>
      </w:r>
      <w:proofErr w:type="spellEnd"/>
      <w:r w:rsidR="009F2A79" w:rsidRPr="006A09FB">
        <w:rPr>
          <w:rFonts w:asciiTheme="majorHAnsi" w:hAnsiTheme="majorHAnsi"/>
          <w:lang w:val="en-GB"/>
        </w:rPr>
        <w:t xml:space="preserve"> and Le </w:t>
      </w:r>
      <w:proofErr w:type="spellStart"/>
      <w:r w:rsidR="009F2A79" w:rsidRPr="006A09FB">
        <w:rPr>
          <w:rFonts w:asciiTheme="majorHAnsi" w:hAnsiTheme="majorHAnsi"/>
          <w:lang w:val="en-GB"/>
        </w:rPr>
        <w:t>Galès</w:t>
      </w:r>
      <w:proofErr w:type="spellEnd"/>
      <w:r w:rsidR="009F2A79" w:rsidRPr="006A09FB">
        <w:rPr>
          <w:rFonts w:asciiTheme="majorHAnsi" w:hAnsiTheme="majorHAnsi"/>
          <w:lang w:val="en-GB"/>
        </w:rPr>
        <w:t xml:space="preserve"> 2005; Hood 2007; </w:t>
      </w:r>
      <w:proofErr w:type="spellStart"/>
      <w:r w:rsidR="009F2A79" w:rsidRPr="006A09FB">
        <w:rPr>
          <w:rFonts w:asciiTheme="majorHAnsi" w:hAnsiTheme="majorHAnsi"/>
          <w:lang w:val="en-GB"/>
        </w:rPr>
        <w:t>Rydin</w:t>
      </w:r>
      <w:proofErr w:type="spellEnd"/>
      <w:r w:rsidR="009F2A79" w:rsidRPr="006A09FB">
        <w:rPr>
          <w:rFonts w:asciiTheme="majorHAnsi" w:hAnsiTheme="majorHAnsi"/>
          <w:lang w:val="en-GB"/>
        </w:rPr>
        <w:t xml:space="preserve"> 2007; </w:t>
      </w:r>
      <w:r w:rsidR="009F2A79" w:rsidRPr="006A09FB">
        <w:rPr>
          <w:rFonts w:asciiTheme="majorHAnsi" w:eastAsia="Times New Roman" w:hAnsiTheme="majorHAnsi"/>
          <w:lang w:val="en-GB"/>
        </w:rPr>
        <w:t xml:space="preserve">Jackson 2011; </w:t>
      </w:r>
      <w:proofErr w:type="spellStart"/>
      <w:r w:rsidR="009F2A79" w:rsidRPr="006A09FB">
        <w:rPr>
          <w:rFonts w:asciiTheme="majorHAnsi" w:eastAsia="Times New Roman" w:hAnsiTheme="majorHAnsi"/>
          <w:lang w:val="en-GB"/>
        </w:rPr>
        <w:t>Ogien</w:t>
      </w:r>
      <w:proofErr w:type="spellEnd"/>
      <w:r w:rsidR="009F2A79" w:rsidRPr="006A09FB">
        <w:rPr>
          <w:rFonts w:asciiTheme="majorHAnsi" w:eastAsia="Times New Roman" w:hAnsiTheme="majorHAnsi"/>
          <w:lang w:val="en-GB"/>
        </w:rPr>
        <w:t xml:space="preserve"> 2013)</w:t>
      </w:r>
      <w:r w:rsidR="009F2A79" w:rsidRPr="006A09FB">
        <w:rPr>
          <w:rFonts w:asciiTheme="majorHAnsi" w:hAnsiTheme="majorHAnsi"/>
          <w:lang w:val="en-GB"/>
        </w:rPr>
        <w:t>.</w:t>
      </w:r>
      <w:r w:rsidR="006A09FB" w:rsidRPr="006A09FB">
        <w:rPr>
          <w:rFonts w:asciiTheme="majorHAnsi" w:hAnsiTheme="majorHAnsi"/>
          <w:lang w:val="en-GB"/>
        </w:rPr>
        <w:t xml:space="preserve"> </w:t>
      </w:r>
      <w:r w:rsidR="00407107">
        <w:rPr>
          <w:rFonts w:asciiTheme="majorHAnsi" w:hAnsiTheme="majorHAnsi"/>
          <w:lang w:val="en-GB"/>
        </w:rPr>
        <w:t>Such systemic and diverse impacts ent</w:t>
      </w:r>
      <w:r w:rsidR="006A09FB">
        <w:rPr>
          <w:rFonts w:asciiTheme="majorHAnsi" w:hAnsiTheme="majorHAnsi"/>
          <w:lang w:val="en-GB"/>
        </w:rPr>
        <w:t xml:space="preserve">ail </w:t>
      </w:r>
      <w:r w:rsidR="00976CB2">
        <w:rPr>
          <w:rFonts w:asciiTheme="majorHAnsi" w:hAnsiTheme="majorHAnsi"/>
          <w:lang w:val="en-GB"/>
        </w:rPr>
        <w:t xml:space="preserve">complex and </w:t>
      </w:r>
      <w:proofErr w:type="gramStart"/>
      <w:r w:rsidR="00976CB2">
        <w:rPr>
          <w:rFonts w:asciiTheme="majorHAnsi" w:hAnsiTheme="majorHAnsi"/>
          <w:lang w:val="en-GB"/>
        </w:rPr>
        <w:t xml:space="preserve">sometimes </w:t>
      </w:r>
      <w:r w:rsidR="006A09FB" w:rsidRPr="006A09FB">
        <w:rPr>
          <w:rFonts w:asciiTheme="majorHAnsi" w:hAnsiTheme="majorHAnsi"/>
          <w:lang w:val="en-GB"/>
        </w:rPr>
        <w:t>intractable</w:t>
      </w:r>
      <w:proofErr w:type="gramEnd"/>
      <w:r w:rsidR="006A09FB" w:rsidRPr="006A09FB">
        <w:rPr>
          <w:rFonts w:asciiTheme="majorHAnsi" w:hAnsiTheme="majorHAnsi"/>
          <w:lang w:val="en-GB"/>
        </w:rPr>
        <w:t xml:space="preserve"> causal relationships, whereby indicators affect the s</w:t>
      </w:r>
      <w:r w:rsidR="00407107">
        <w:rPr>
          <w:rFonts w:asciiTheme="majorHAnsi" w:hAnsiTheme="majorHAnsi"/>
          <w:lang w:val="en-GB"/>
        </w:rPr>
        <w:t xml:space="preserve">ystem within which they operate. Furthermore, the ways in which </w:t>
      </w:r>
      <w:r w:rsidR="006A09FB">
        <w:rPr>
          <w:lang w:val="en-GB"/>
        </w:rPr>
        <w:t>powerful actors manage to “</w:t>
      </w:r>
      <w:proofErr w:type="spellStart"/>
      <w:r w:rsidR="006A09FB">
        <w:rPr>
          <w:lang w:val="en-GB"/>
        </w:rPr>
        <w:t>instrumentalise</w:t>
      </w:r>
      <w:proofErr w:type="spellEnd"/>
      <w:r w:rsidR="006A09FB">
        <w:rPr>
          <w:lang w:val="en-GB"/>
        </w:rPr>
        <w:t xml:space="preserve">” </w:t>
      </w:r>
      <w:r w:rsidR="00407107">
        <w:rPr>
          <w:lang w:val="en-GB"/>
        </w:rPr>
        <w:t xml:space="preserve">and appropriate </w:t>
      </w:r>
      <w:r w:rsidR="006A09FB">
        <w:rPr>
          <w:lang w:val="en-GB"/>
        </w:rPr>
        <w:t xml:space="preserve">participatory processes in </w:t>
      </w:r>
      <w:r w:rsidR="00976CB2">
        <w:rPr>
          <w:lang w:val="en-GB"/>
        </w:rPr>
        <w:t>their</w:t>
      </w:r>
      <w:r w:rsidR="006A09FB">
        <w:rPr>
          <w:lang w:val="en-GB"/>
        </w:rPr>
        <w:t xml:space="preserve"> effort to advance their own interests</w:t>
      </w:r>
      <w:r w:rsidR="00407107">
        <w:rPr>
          <w:lang w:val="en-GB"/>
        </w:rPr>
        <w:t xml:space="preserve"> are poorly explored in indicator literature</w:t>
      </w:r>
      <w:r w:rsidR="006A09FB">
        <w:rPr>
          <w:lang w:val="en-GB"/>
        </w:rPr>
        <w:t>.</w:t>
      </w:r>
      <w:r w:rsidR="00407107">
        <w:rPr>
          <w:lang w:val="en-GB"/>
        </w:rPr>
        <w:t xml:space="preserve"> The contributions in this issue can pursue the analysis of systemic impacts of indicators, along the lines developed by scholars who have conceptualised indicators as instruments of </w:t>
      </w:r>
      <w:proofErr w:type="spellStart"/>
      <w:r w:rsidR="00407107">
        <w:rPr>
          <w:lang w:val="en-GB"/>
        </w:rPr>
        <w:t>governmentality</w:t>
      </w:r>
      <w:proofErr w:type="spellEnd"/>
      <w:r w:rsidR="00407107">
        <w:rPr>
          <w:lang w:val="en-GB"/>
        </w:rPr>
        <w:t xml:space="preserve"> (e.g. Russell and </w:t>
      </w:r>
      <w:r w:rsidR="00407107" w:rsidRPr="00FD3C9D">
        <w:rPr>
          <w:lang w:val="en-GB"/>
        </w:rPr>
        <w:t xml:space="preserve">Thomson 2009) and control from distance, in the spirit of “governance by numbers” (e.g. </w:t>
      </w:r>
      <w:proofErr w:type="spellStart"/>
      <w:r w:rsidR="00407107" w:rsidRPr="00FD3C9D">
        <w:rPr>
          <w:rFonts w:asciiTheme="majorHAnsi" w:hAnsiTheme="majorHAnsi"/>
          <w:lang w:val="en-GB"/>
        </w:rPr>
        <w:t>Lascoumes</w:t>
      </w:r>
      <w:proofErr w:type="spellEnd"/>
      <w:r w:rsidR="00407107" w:rsidRPr="00FD3C9D">
        <w:rPr>
          <w:rFonts w:asciiTheme="majorHAnsi" w:hAnsiTheme="majorHAnsi"/>
          <w:lang w:val="en-GB"/>
        </w:rPr>
        <w:t xml:space="preserve"> and Le </w:t>
      </w:r>
      <w:proofErr w:type="spellStart"/>
      <w:r w:rsidR="00407107" w:rsidRPr="00FD3C9D">
        <w:rPr>
          <w:rFonts w:asciiTheme="majorHAnsi" w:hAnsiTheme="majorHAnsi"/>
          <w:lang w:val="en-GB"/>
        </w:rPr>
        <w:t>Galès</w:t>
      </w:r>
      <w:proofErr w:type="spellEnd"/>
      <w:r w:rsidR="00407107" w:rsidRPr="00FD3C9D">
        <w:rPr>
          <w:rFonts w:asciiTheme="majorHAnsi" w:hAnsiTheme="majorHAnsi"/>
          <w:lang w:val="en-GB"/>
        </w:rPr>
        <w:t xml:space="preserve"> 2005; Hood 2007; </w:t>
      </w:r>
      <w:proofErr w:type="spellStart"/>
      <w:r w:rsidR="00407107" w:rsidRPr="00FD3C9D">
        <w:rPr>
          <w:rFonts w:asciiTheme="majorHAnsi" w:hAnsiTheme="majorHAnsi"/>
          <w:lang w:val="en-GB"/>
        </w:rPr>
        <w:t>Rydin</w:t>
      </w:r>
      <w:proofErr w:type="spellEnd"/>
      <w:r w:rsidR="00407107" w:rsidRPr="00FD3C9D">
        <w:rPr>
          <w:rFonts w:asciiTheme="majorHAnsi" w:hAnsiTheme="majorHAnsi"/>
          <w:lang w:val="en-GB"/>
        </w:rPr>
        <w:t xml:space="preserve"> 2007; </w:t>
      </w:r>
      <w:r w:rsidR="00407107" w:rsidRPr="00FD3C9D">
        <w:rPr>
          <w:rFonts w:asciiTheme="majorHAnsi" w:eastAsia="Times New Roman" w:hAnsiTheme="majorHAnsi"/>
          <w:lang w:val="en-GB"/>
        </w:rPr>
        <w:t>Jackson 2011, 23).</w:t>
      </w:r>
    </w:p>
    <w:p w14:paraId="1128F5D4" w14:textId="77777777" w:rsidR="00FD3C9D" w:rsidRPr="00FD3C9D" w:rsidRDefault="00FD3C9D" w:rsidP="00D34A42">
      <w:pPr>
        <w:jc w:val="both"/>
        <w:rPr>
          <w:rFonts w:asciiTheme="majorHAnsi" w:eastAsia="Times New Roman" w:hAnsiTheme="majorHAnsi"/>
          <w:lang w:val="en-GB"/>
        </w:rPr>
      </w:pPr>
    </w:p>
    <w:p w14:paraId="6B6B7837" w14:textId="397E9317" w:rsidR="00FD3C9D" w:rsidRPr="00F86DC0" w:rsidRDefault="00FD3C9D" w:rsidP="00D34A42">
      <w:pPr>
        <w:pStyle w:val="ListParagraph"/>
        <w:numPr>
          <w:ilvl w:val="0"/>
          <w:numId w:val="14"/>
        </w:numPr>
        <w:jc w:val="both"/>
        <w:rPr>
          <w:rFonts w:asciiTheme="majorHAnsi" w:eastAsia="Times New Roman" w:hAnsiTheme="majorHAnsi"/>
          <w:b/>
          <w:i/>
          <w:lang w:val="en-GB"/>
        </w:rPr>
      </w:pPr>
      <w:r w:rsidRPr="00F86DC0">
        <w:rPr>
          <w:rFonts w:asciiTheme="majorHAnsi" w:eastAsia="Times New Roman" w:hAnsiTheme="majorHAnsi"/>
          <w:b/>
          <w:i/>
          <w:lang w:val="en-GB"/>
        </w:rPr>
        <w:t>Tensions between scales: from the local to the global</w:t>
      </w:r>
    </w:p>
    <w:p w14:paraId="3F9B16BC" w14:textId="06DC1144" w:rsidR="00F26673" w:rsidRDefault="00F26673" w:rsidP="00D34A42">
      <w:pPr>
        <w:pStyle w:val="NormalWeb"/>
        <w:shd w:val="clear" w:color="auto" w:fill="FFFFFF"/>
        <w:spacing w:before="0" w:beforeAutospacing="0" w:after="0" w:afterAutospacing="0"/>
        <w:jc w:val="both"/>
        <w:rPr>
          <w:rFonts w:asciiTheme="majorHAnsi" w:hAnsiTheme="majorHAnsi"/>
          <w:lang w:val="en-GB"/>
        </w:rPr>
      </w:pPr>
    </w:p>
    <w:p w14:paraId="1BF79023" w14:textId="1CE54A8B" w:rsidR="00F86DC0" w:rsidRDefault="00FD3C9D" w:rsidP="00D34A42">
      <w:pPr>
        <w:pStyle w:val="NormalWeb"/>
        <w:shd w:val="clear" w:color="auto" w:fill="FFFFFF"/>
        <w:spacing w:before="0" w:beforeAutospacing="0" w:after="0" w:afterAutospacing="0"/>
        <w:jc w:val="both"/>
        <w:rPr>
          <w:rFonts w:asciiTheme="majorHAnsi" w:hAnsiTheme="majorHAnsi"/>
          <w:lang w:val="en-GB"/>
        </w:rPr>
      </w:pPr>
      <w:r>
        <w:rPr>
          <w:rFonts w:asciiTheme="majorHAnsi" w:hAnsiTheme="majorHAnsi"/>
          <w:lang w:val="en-GB"/>
        </w:rPr>
        <w:t xml:space="preserve">Participatory indicators evoke the question of scales – between the bottom-up and top-down processes of indicator development, and, ultimately, between the varying governance levels, ranging from the local to the global. The top-down indicators, developed by international organisms or national-level authorities, often lack relevance at the local level, while bottom-up indicators, developed through participatory processes at the local level, struggle to position themselves in the broader context of sustainable development and well-being. The contributions in this volume could analyse the role of participation in </w:t>
      </w:r>
      <w:r w:rsidR="00F86DC0">
        <w:rPr>
          <w:rFonts w:asciiTheme="majorHAnsi" w:hAnsiTheme="majorHAnsi"/>
          <w:lang w:val="en-GB"/>
        </w:rPr>
        <w:t xml:space="preserve">helping to solve or in aggravating </w:t>
      </w:r>
      <w:r>
        <w:rPr>
          <w:rFonts w:asciiTheme="majorHAnsi" w:hAnsiTheme="majorHAnsi"/>
          <w:lang w:val="en-GB"/>
        </w:rPr>
        <w:t>this</w:t>
      </w:r>
      <w:r w:rsidR="00F86DC0">
        <w:rPr>
          <w:rFonts w:asciiTheme="majorHAnsi" w:hAnsiTheme="majorHAnsi"/>
          <w:lang w:val="en-GB"/>
        </w:rPr>
        <w:t xml:space="preserve"> scalar dilemma, generally considered as an obstacle to the institutionalisation and wider adoption of the SDIs and NIWWs.</w:t>
      </w:r>
    </w:p>
    <w:p w14:paraId="45FE5A6B" w14:textId="77777777" w:rsidR="00F86DC0" w:rsidRDefault="00F86DC0" w:rsidP="00D34A42">
      <w:pPr>
        <w:pStyle w:val="NormalWeb"/>
        <w:shd w:val="clear" w:color="auto" w:fill="FFFFFF"/>
        <w:spacing w:before="0" w:beforeAutospacing="0" w:after="0" w:afterAutospacing="0"/>
        <w:jc w:val="both"/>
        <w:rPr>
          <w:rFonts w:asciiTheme="majorHAnsi" w:hAnsiTheme="majorHAnsi"/>
          <w:lang w:val="en-GB"/>
        </w:rPr>
      </w:pPr>
    </w:p>
    <w:p w14:paraId="240ABCC1" w14:textId="254683D2" w:rsidR="00F86DC0" w:rsidRPr="00D34A42" w:rsidRDefault="00F86DC0" w:rsidP="00D34A42">
      <w:pPr>
        <w:pStyle w:val="NormalWeb"/>
        <w:numPr>
          <w:ilvl w:val="0"/>
          <w:numId w:val="14"/>
        </w:numPr>
        <w:shd w:val="clear" w:color="auto" w:fill="FFFFFF"/>
        <w:spacing w:before="0" w:beforeAutospacing="0" w:after="0" w:afterAutospacing="0"/>
        <w:jc w:val="both"/>
        <w:rPr>
          <w:rFonts w:asciiTheme="majorHAnsi" w:hAnsiTheme="majorHAnsi"/>
          <w:b/>
          <w:i/>
          <w:lang w:val="en-GB"/>
        </w:rPr>
      </w:pPr>
      <w:r w:rsidRPr="00D34A42">
        <w:rPr>
          <w:rFonts w:asciiTheme="majorHAnsi" w:hAnsiTheme="majorHAnsi"/>
          <w:b/>
          <w:i/>
          <w:lang w:val="en-GB"/>
        </w:rPr>
        <w:t>Consensus versus controversy: indicators for opening up or closing down?</w:t>
      </w:r>
    </w:p>
    <w:p w14:paraId="0B14EFBF" w14:textId="77777777" w:rsidR="00F86DC0" w:rsidRDefault="00F86DC0" w:rsidP="00D34A42">
      <w:pPr>
        <w:pStyle w:val="NormalWeb"/>
        <w:shd w:val="clear" w:color="auto" w:fill="FFFFFF"/>
        <w:spacing w:before="0" w:beforeAutospacing="0" w:after="0" w:afterAutospacing="0"/>
        <w:jc w:val="both"/>
        <w:rPr>
          <w:rFonts w:asciiTheme="majorHAnsi" w:hAnsiTheme="majorHAnsi"/>
          <w:lang w:val="en-GB"/>
        </w:rPr>
      </w:pPr>
    </w:p>
    <w:p w14:paraId="28BF6864" w14:textId="68D11F17" w:rsidR="00EF67D8" w:rsidRPr="00EF67D8" w:rsidRDefault="00F86DC0" w:rsidP="00D34A42">
      <w:pPr>
        <w:pStyle w:val="NormalWeb"/>
        <w:shd w:val="clear" w:color="auto" w:fill="FFFFFF"/>
        <w:spacing w:before="0" w:beforeAutospacing="0" w:after="0" w:afterAutospacing="0"/>
        <w:jc w:val="both"/>
        <w:rPr>
          <w:rFonts w:asciiTheme="majorHAnsi" w:hAnsiTheme="majorHAnsi"/>
        </w:rPr>
      </w:pPr>
      <w:r>
        <w:rPr>
          <w:rFonts w:asciiTheme="majorHAnsi" w:hAnsiTheme="majorHAnsi"/>
          <w:lang w:val="en-GB"/>
        </w:rPr>
        <w:t>Scholarship and practice in the area of indicator use and development generally relies on two hypotheses concerning the notion of consensus (e.g. P</w:t>
      </w:r>
      <w:r w:rsidR="00B0068E">
        <w:rPr>
          <w:rFonts w:asciiTheme="majorHAnsi" w:hAnsiTheme="majorHAnsi"/>
          <w:lang w:val="en-GB"/>
        </w:rPr>
        <w:t xml:space="preserve">arris and </w:t>
      </w:r>
      <w:proofErr w:type="spellStart"/>
      <w:r w:rsidR="00B0068E">
        <w:rPr>
          <w:rFonts w:asciiTheme="majorHAnsi" w:hAnsiTheme="majorHAnsi"/>
          <w:lang w:val="en-GB"/>
        </w:rPr>
        <w:t>Kates</w:t>
      </w:r>
      <w:proofErr w:type="spellEnd"/>
      <w:r w:rsidR="00B0068E">
        <w:rPr>
          <w:rFonts w:asciiTheme="majorHAnsi" w:hAnsiTheme="majorHAnsi"/>
          <w:lang w:val="en-GB"/>
        </w:rPr>
        <w:t xml:space="preserve"> 2003, 569): 1) i</w:t>
      </w:r>
      <w:r>
        <w:rPr>
          <w:rFonts w:asciiTheme="majorHAnsi" w:hAnsiTheme="majorHAnsi"/>
          <w:lang w:val="en-GB"/>
        </w:rPr>
        <w:t xml:space="preserve">n order to influence decision-making, the relevant actors must agree on the form of the indicators, as well as on the </w:t>
      </w:r>
      <w:r w:rsidR="00492936">
        <w:rPr>
          <w:rFonts w:asciiTheme="majorHAnsi" w:hAnsiTheme="majorHAnsi"/>
          <w:lang w:val="en-GB"/>
        </w:rPr>
        <w:t xml:space="preserve">normative and epistemic assumptions underpinning the indicators (e.g. </w:t>
      </w:r>
      <w:r w:rsidR="00492936">
        <w:rPr>
          <w:rFonts w:asciiTheme="majorHAnsi" w:hAnsiTheme="majorHAnsi"/>
        </w:rPr>
        <w:t>Godin 2002</w:t>
      </w:r>
      <w:r w:rsidR="00492936" w:rsidRPr="00DE374F">
        <w:rPr>
          <w:rFonts w:asciiTheme="majorHAnsi" w:hAnsiTheme="majorHAnsi"/>
        </w:rPr>
        <w:t xml:space="preserve">; </w:t>
      </w:r>
      <w:proofErr w:type="spellStart"/>
      <w:r w:rsidR="00492936" w:rsidRPr="00DE374F">
        <w:rPr>
          <w:rFonts w:asciiTheme="majorHAnsi" w:hAnsiTheme="majorHAnsi"/>
          <w:lang w:eastAsia="en-US"/>
        </w:rPr>
        <w:t>McCool</w:t>
      </w:r>
      <w:proofErr w:type="spellEnd"/>
      <w:r w:rsidR="00492936" w:rsidRPr="00DE374F">
        <w:rPr>
          <w:rFonts w:asciiTheme="majorHAnsi" w:hAnsiTheme="majorHAnsi"/>
          <w:lang w:eastAsia="en-US"/>
        </w:rPr>
        <w:t xml:space="preserve"> </w:t>
      </w:r>
      <w:r w:rsidR="00492936">
        <w:rPr>
          <w:rFonts w:asciiTheme="majorHAnsi" w:hAnsiTheme="majorHAnsi"/>
          <w:lang w:eastAsia="en-US"/>
        </w:rPr>
        <w:t>and</w:t>
      </w:r>
      <w:r w:rsidR="00492936" w:rsidRPr="00DE374F">
        <w:rPr>
          <w:rFonts w:asciiTheme="majorHAnsi" w:hAnsiTheme="majorHAnsi"/>
          <w:lang w:eastAsia="en-US"/>
        </w:rPr>
        <w:t xml:space="preserve"> </w:t>
      </w:r>
      <w:proofErr w:type="spellStart"/>
      <w:r w:rsidR="00492936" w:rsidRPr="00DE374F">
        <w:rPr>
          <w:rFonts w:asciiTheme="majorHAnsi" w:hAnsiTheme="majorHAnsi"/>
          <w:lang w:eastAsia="en-US"/>
        </w:rPr>
        <w:t>Stankey</w:t>
      </w:r>
      <w:proofErr w:type="spellEnd"/>
      <w:r w:rsidR="00492936" w:rsidRPr="00DE374F">
        <w:rPr>
          <w:rFonts w:asciiTheme="majorHAnsi" w:hAnsiTheme="majorHAnsi"/>
          <w:lang w:eastAsia="en-US"/>
        </w:rPr>
        <w:t xml:space="preserve"> 2004, 296-297</w:t>
      </w:r>
      <w:r w:rsidR="00492936">
        <w:rPr>
          <w:rFonts w:asciiTheme="majorHAnsi" w:hAnsiTheme="majorHAnsi"/>
          <w:lang w:eastAsia="en-US"/>
        </w:rPr>
        <w:t>); 2)</w:t>
      </w:r>
      <w:r w:rsidR="00492936">
        <w:rPr>
          <w:rFonts w:asciiTheme="majorHAnsi" w:hAnsiTheme="majorHAnsi"/>
          <w:lang w:val="en-GB"/>
        </w:rPr>
        <w:t xml:space="preserve"> a key function of indicators is to generate policy consensus (on the means as well as </w:t>
      </w:r>
      <w:r w:rsidR="00B0068E">
        <w:rPr>
          <w:rFonts w:asciiTheme="majorHAnsi" w:hAnsiTheme="majorHAnsi"/>
          <w:lang w:val="en-GB"/>
        </w:rPr>
        <w:t xml:space="preserve">on </w:t>
      </w:r>
      <w:r w:rsidR="00492936">
        <w:rPr>
          <w:rFonts w:asciiTheme="majorHAnsi" w:hAnsiTheme="majorHAnsi"/>
          <w:lang w:val="en-GB"/>
        </w:rPr>
        <w:t>the ends of policy). However, this vision neglects the potential virtues associated with conflicts and controversies, highlighted, for instance</w:t>
      </w:r>
      <w:r w:rsidR="00B0068E">
        <w:rPr>
          <w:rFonts w:asciiTheme="majorHAnsi" w:hAnsiTheme="majorHAnsi"/>
          <w:lang w:val="en-GB"/>
        </w:rPr>
        <w:t>,</w:t>
      </w:r>
      <w:r w:rsidR="00492936">
        <w:rPr>
          <w:rFonts w:asciiTheme="majorHAnsi" w:hAnsiTheme="majorHAnsi"/>
          <w:lang w:val="en-GB"/>
        </w:rPr>
        <w:t xml:space="preserve"> in literature concerning the “agon</w:t>
      </w:r>
      <w:r w:rsidR="00B0068E">
        <w:rPr>
          <w:rFonts w:asciiTheme="majorHAnsi" w:hAnsiTheme="majorHAnsi"/>
          <w:lang w:val="en-GB"/>
        </w:rPr>
        <w:t>istic democracy” (</w:t>
      </w:r>
      <w:proofErr w:type="spellStart"/>
      <w:r w:rsidR="00B0068E">
        <w:rPr>
          <w:rFonts w:asciiTheme="majorHAnsi" w:hAnsiTheme="majorHAnsi"/>
          <w:lang w:val="en-GB"/>
        </w:rPr>
        <w:t>Mouffe</w:t>
      </w:r>
      <w:proofErr w:type="spellEnd"/>
      <w:r w:rsidR="00B0068E">
        <w:rPr>
          <w:rFonts w:asciiTheme="majorHAnsi" w:hAnsiTheme="majorHAnsi"/>
          <w:lang w:val="en-GB"/>
        </w:rPr>
        <w:t xml:space="preserve"> 1999).</w:t>
      </w:r>
      <w:r w:rsidR="00492936">
        <w:rPr>
          <w:rFonts w:asciiTheme="majorHAnsi" w:hAnsiTheme="majorHAnsi"/>
          <w:lang w:val="en-GB"/>
        </w:rPr>
        <w:t xml:space="preserve"> From this perspective, indicators could help illustrate the foundations underlying the existing conflicts, foster learning by stimulating critical re-examination of dominant frameworks of thought and received wisdoms, as well as help to “open up” perspectives (e.g. Stirling 2008). Contributions in this special issue could analyse the ability of the participatory processes of indicator use and elaboration to resist the temptation </w:t>
      </w:r>
      <w:r w:rsidR="00B0068E">
        <w:rPr>
          <w:rFonts w:asciiTheme="majorHAnsi" w:hAnsiTheme="majorHAnsi"/>
          <w:lang w:val="en-GB"/>
        </w:rPr>
        <w:t>to seek</w:t>
      </w:r>
      <w:r w:rsidR="00492936">
        <w:rPr>
          <w:rFonts w:asciiTheme="majorHAnsi" w:hAnsiTheme="majorHAnsi"/>
          <w:lang w:val="en-GB"/>
        </w:rPr>
        <w:t xml:space="preserve"> </w:t>
      </w:r>
      <w:r w:rsidR="00492936">
        <w:rPr>
          <w:rFonts w:asciiTheme="majorHAnsi" w:hAnsiTheme="majorHAnsi"/>
          <w:lang w:val="en-GB"/>
        </w:rPr>
        <w:lastRenderedPageBreak/>
        <w:t xml:space="preserve">premature consensus, and </w:t>
      </w:r>
      <w:r w:rsidR="00B0068E">
        <w:rPr>
          <w:rFonts w:asciiTheme="majorHAnsi" w:hAnsiTheme="majorHAnsi"/>
          <w:lang w:val="en-GB"/>
        </w:rPr>
        <w:t xml:space="preserve">instead </w:t>
      </w:r>
      <w:r w:rsidR="00492936">
        <w:rPr>
          <w:rFonts w:asciiTheme="majorHAnsi" w:hAnsiTheme="majorHAnsi"/>
          <w:lang w:val="en-GB"/>
        </w:rPr>
        <w:t>to foster “constructive conflicts” as well as opening up of framings and decisions (</w:t>
      </w:r>
      <w:proofErr w:type="spellStart"/>
      <w:r w:rsidR="00492936">
        <w:rPr>
          <w:rFonts w:asciiTheme="majorHAnsi" w:hAnsiTheme="majorHAnsi"/>
          <w:lang w:val="en-GB"/>
        </w:rPr>
        <w:t>Rafols</w:t>
      </w:r>
      <w:proofErr w:type="spellEnd"/>
      <w:r w:rsidR="00492936">
        <w:rPr>
          <w:rFonts w:asciiTheme="majorHAnsi" w:hAnsiTheme="majorHAnsi"/>
          <w:lang w:val="en-GB"/>
        </w:rPr>
        <w:t xml:space="preserve"> et al. 2012).  </w:t>
      </w:r>
    </w:p>
    <w:p w14:paraId="777B5D8A" w14:textId="5CF5D658" w:rsidR="00EF67D8" w:rsidRPr="007F4684" w:rsidRDefault="007F4684" w:rsidP="00D34A42">
      <w:pPr>
        <w:pStyle w:val="Heading1"/>
        <w:jc w:val="both"/>
        <w:rPr>
          <w:lang w:val="en-GB"/>
        </w:rPr>
      </w:pPr>
      <w:r w:rsidRPr="007F4684">
        <w:rPr>
          <w:lang w:val="en-GB"/>
        </w:rPr>
        <w:t>Submission procedure</w:t>
      </w:r>
    </w:p>
    <w:p w14:paraId="5E2CC39C" w14:textId="77777777" w:rsidR="007F4684" w:rsidRPr="007F4684" w:rsidRDefault="007F4684" w:rsidP="00D34A42">
      <w:pPr>
        <w:jc w:val="both"/>
        <w:rPr>
          <w:lang w:val="en-GB"/>
        </w:rPr>
      </w:pPr>
    </w:p>
    <w:p w14:paraId="7558B95D" w14:textId="77777777" w:rsidR="007F4684" w:rsidRPr="007F4684" w:rsidRDefault="007F4684" w:rsidP="00D34A42">
      <w:pPr>
        <w:jc w:val="both"/>
        <w:rPr>
          <w:lang w:val="en-GB"/>
        </w:rPr>
      </w:pPr>
      <w:r w:rsidRPr="007F4684">
        <w:rPr>
          <w:lang w:val="en-GB"/>
        </w:rPr>
        <w:t>The papers can address the above questions from different perspectives – articles of essentially theoretical nature are welcome as well as contributions based on various types of empirical case studies.</w:t>
      </w:r>
    </w:p>
    <w:p w14:paraId="1A4FB6B7" w14:textId="77777777" w:rsidR="007F4684" w:rsidRPr="007F4684" w:rsidRDefault="007F4684" w:rsidP="00D34A42">
      <w:pPr>
        <w:jc w:val="both"/>
        <w:rPr>
          <w:lang w:val="en-GB"/>
        </w:rPr>
      </w:pPr>
    </w:p>
    <w:p w14:paraId="2B468BA5" w14:textId="5C6F1BF1" w:rsidR="009B1FF1" w:rsidRDefault="007F4684" w:rsidP="00D34A42">
      <w:pPr>
        <w:jc w:val="both"/>
        <w:rPr>
          <w:rFonts w:asciiTheme="majorHAnsi" w:eastAsia="Times New Roman" w:hAnsiTheme="majorHAnsi"/>
          <w:lang w:val="en-GB"/>
        </w:rPr>
      </w:pPr>
      <w:r w:rsidRPr="00086262">
        <w:rPr>
          <w:lang w:val="en-GB"/>
        </w:rPr>
        <w:t xml:space="preserve">Article proposals (two pages plus a list of literature references) should be sent to the editors not later than </w:t>
      </w:r>
      <w:r w:rsidRPr="00086262">
        <w:rPr>
          <w:b/>
          <w:lang w:val="en-GB"/>
        </w:rPr>
        <w:t>15 December 2015</w:t>
      </w:r>
      <w:r w:rsidRPr="00086262">
        <w:rPr>
          <w:lang w:val="en-GB"/>
        </w:rPr>
        <w:t xml:space="preserve"> </w:t>
      </w:r>
      <w:r w:rsidR="009B1FF1" w:rsidRPr="00086262">
        <w:rPr>
          <w:rFonts w:asciiTheme="majorHAnsi" w:eastAsia="Times New Roman" w:hAnsiTheme="majorHAnsi"/>
          <w:lang w:val="en-GB"/>
        </w:rPr>
        <w:t>(</w:t>
      </w:r>
      <w:hyperlink r:id="rId8" w:history="1">
        <w:r w:rsidR="009B1FF1" w:rsidRPr="00086262">
          <w:rPr>
            <w:rStyle w:val="Hyperlink"/>
            <w:rFonts w:asciiTheme="majorHAnsi" w:eastAsia="Times New Roman" w:hAnsiTheme="majorHAnsi"/>
            <w:lang w:val="en-GB"/>
          </w:rPr>
          <w:t>lehtonen@essec.edu</w:t>
        </w:r>
      </w:hyperlink>
      <w:r w:rsidR="009B1FF1" w:rsidRPr="00086262">
        <w:rPr>
          <w:rFonts w:asciiTheme="majorHAnsi" w:eastAsia="Times New Roman" w:hAnsiTheme="majorHAnsi"/>
          <w:lang w:val="en-GB"/>
        </w:rPr>
        <w:t xml:space="preserve">; </w:t>
      </w:r>
      <w:hyperlink r:id="rId9" w:history="1">
        <w:r w:rsidR="00064BF7" w:rsidRPr="00086262">
          <w:rPr>
            <w:rStyle w:val="Hyperlink"/>
            <w:rFonts w:asciiTheme="majorHAnsi" w:eastAsia="Times New Roman" w:hAnsiTheme="majorHAnsi"/>
            <w:lang w:val="en-GB"/>
          </w:rPr>
          <w:t>lsebasti@univ-tlse2.fr</w:t>
        </w:r>
      </w:hyperlink>
      <w:r w:rsidR="00064BF7" w:rsidRPr="00086262">
        <w:rPr>
          <w:rStyle w:val="rwrro"/>
          <w:rFonts w:asciiTheme="majorHAnsi" w:eastAsia="Times New Roman" w:hAnsiTheme="majorHAnsi"/>
          <w:lang w:val="en-GB"/>
        </w:rPr>
        <w:t xml:space="preserve">; </w:t>
      </w:r>
      <w:hyperlink r:id="rId10" w:history="1">
        <w:r w:rsidR="00064BF7" w:rsidRPr="00086262">
          <w:rPr>
            <w:rStyle w:val="Hyperlink"/>
            <w:rFonts w:asciiTheme="majorHAnsi" w:eastAsia="Times New Roman" w:hAnsiTheme="majorHAnsi"/>
            <w:lang w:val="en-GB"/>
          </w:rPr>
          <w:t>tbauler@ulb.ac.be</w:t>
        </w:r>
      </w:hyperlink>
      <w:r w:rsidR="00064BF7" w:rsidRPr="00086262">
        <w:rPr>
          <w:rStyle w:val="rwrro"/>
          <w:rFonts w:asciiTheme="majorHAnsi" w:eastAsia="Times New Roman" w:hAnsiTheme="majorHAnsi"/>
          <w:lang w:val="en-GB"/>
        </w:rPr>
        <w:t>).</w:t>
      </w:r>
      <w:r w:rsidRPr="00086262">
        <w:rPr>
          <w:rStyle w:val="rwrro"/>
          <w:rFonts w:asciiTheme="majorHAnsi" w:eastAsia="Times New Roman" w:hAnsiTheme="majorHAnsi"/>
          <w:lang w:val="en-GB"/>
        </w:rPr>
        <w:t xml:space="preserve"> Authors whose proposals are accepted will be asked to submit </w:t>
      </w:r>
      <w:r w:rsidR="00086262">
        <w:rPr>
          <w:rStyle w:val="rwrro"/>
          <w:rFonts w:asciiTheme="majorHAnsi" w:eastAsia="Times New Roman" w:hAnsiTheme="majorHAnsi"/>
          <w:lang w:val="en-GB"/>
        </w:rPr>
        <w:t xml:space="preserve">the articles (maximum 60 000 characters) written according to the standards of the journal “Participations” </w:t>
      </w:r>
      <w:r w:rsidR="009B1FF1" w:rsidRPr="00086262">
        <w:rPr>
          <w:rFonts w:asciiTheme="majorHAnsi" w:eastAsia="Times New Roman" w:hAnsiTheme="majorHAnsi"/>
          <w:lang w:val="en-GB"/>
        </w:rPr>
        <w:t xml:space="preserve">(http://www.revue-participations.fr/soumettre-un-article/) </w:t>
      </w:r>
      <w:r w:rsidR="00086262">
        <w:rPr>
          <w:rFonts w:asciiTheme="majorHAnsi" w:eastAsia="Times New Roman" w:hAnsiTheme="majorHAnsi"/>
          <w:lang w:val="en-GB"/>
        </w:rPr>
        <w:t>not later than 15 March 2016.</w:t>
      </w:r>
    </w:p>
    <w:p w14:paraId="3201F078" w14:textId="77777777" w:rsidR="00086262" w:rsidRDefault="00086262" w:rsidP="00D34A42">
      <w:pPr>
        <w:jc w:val="both"/>
        <w:rPr>
          <w:rFonts w:asciiTheme="majorHAnsi" w:eastAsia="Times New Roman" w:hAnsiTheme="majorHAnsi"/>
          <w:lang w:val="en-GB"/>
        </w:rPr>
      </w:pPr>
    </w:p>
    <w:p w14:paraId="0F72F7E0" w14:textId="232EE5D1" w:rsidR="00086262" w:rsidRDefault="00086262" w:rsidP="00D34A42">
      <w:pPr>
        <w:jc w:val="both"/>
        <w:rPr>
          <w:rFonts w:asciiTheme="majorHAnsi" w:eastAsia="Times New Roman" w:hAnsiTheme="majorHAnsi"/>
          <w:lang w:val="en-GB"/>
        </w:rPr>
      </w:pPr>
      <w:r>
        <w:rPr>
          <w:rFonts w:asciiTheme="majorHAnsi" w:eastAsia="Times New Roman" w:hAnsiTheme="majorHAnsi"/>
          <w:lang w:val="en-GB"/>
        </w:rPr>
        <w:t>The proposals (as well as the accepted articles) can be written either in English of in French.</w:t>
      </w:r>
    </w:p>
    <w:p w14:paraId="59335A11" w14:textId="77777777" w:rsidR="00086262" w:rsidRDefault="00086262" w:rsidP="00D34A42">
      <w:pPr>
        <w:jc w:val="both"/>
        <w:rPr>
          <w:rFonts w:asciiTheme="majorHAnsi" w:eastAsia="Times New Roman" w:hAnsiTheme="majorHAnsi"/>
          <w:lang w:val="en-GB"/>
        </w:rPr>
      </w:pPr>
    </w:p>
    <w:p w14:paraId="624EDA1F" w14:textId="5EC54300" w:rsidR="009B1FF1" w:rsidRPr="00086262" w:rsidRDefault="00086262" w:rsidP="00D34A42">
      <w:pPr>
        <w:jc w:val="both"/>
      </w:pPr>
      <w:r>
        <w:rPr>
          <w:rFonts w:asciiTheme="majorHAnsi" w:eastAsia="Times New Roman" w:hAnsiTheme="majorHAnsi"/>
          <w:lang w:val="en-GB"/>
        </w:rPr>
        <w:t xml:space="preserve">For further information on the journal “Participations”, see </w:t>
      </w:r>
      <w:hyperlink r:id="rId11" w:history="1">
        <w:r w:rsidR="009B1FF1" w:rsidRPr="00064BF7">
          <w:rPr>
            <w:rStyle w:val="Hyperlink"/>
            <w:rFonts w:asciiTheme="majorHAnsi" w:eastAsia="Times New Roman" w:hAnsiTheme="majorHAnsi"/>
          </w:rPr>
          <w:t>http://www.revue-participations.fr/la-revue/</w:t>
        </w:r>
      </w:hyperlink>
      <w:r w:rsidR="009B1FF1" w:rsidRPr="00064BF7">
        <w:rPr>
          <w:rFonts w:asciiTheme="majorHAnsi" w:eastAsia="Times New Roman" w:hAnsiTheme="majorHAnsi"/>
        </w:rPr>
        <w:t xml:space="preserve"> </w:t>
      </w:r>
    </w:p>
    <w:p w14:paraId="3476D89F" w14:textId="77777777" w:rsidR="009B1FF1" w:rsidRPr="00064BF7" w:rsidRDefault="009B1FF1" w:rsidP="00D34A42">
      <w:pPr>
        <w:pStyle w:val="NormalWeb"/>
        <w:shd w:val="clear" w:color="auto" w:fill="FFFFFF"/>
        <w:spacing w:before="0" w:beforeAutospacing="0" w:after="0" w:afterAutospacing="0"/>
        <w:jc w:val="both"/>
        <w:rPr>
          <w:rFonts w:asciiTheme="majorHAnsi" w:hAnsiTheme="majorHAnsi"/>
        </w:rPr>
      </w:pPr>
      <w:bookmarkStart w:id="0" w:name="_GoBack"/>
      <w:bookmarkEnd w:id="0"/>
    </w:p>
    <w:p w14:paraId="6BC47BA5" w14:textId="2A15E8AC" w:rsidR="00F520BB" w:rsidRPr="00626186" w:rsidRDefault="00261152" w:rsidP="00D34A42">
      <w:pPr>
        <w:pStyle w:val="Heading1"/>
        <w:jc w:val="both"/>
        <w:rPr>
          <w:rStyle w:val="Strong"/>
          <w:rFonts w:eastAsia="Times New Roman"/>
          <w:b/>
        </w:rPr>
      </w:pPr>
      <w:proofErr w:type="spellStart"/>
      <w:r>
        <w:rPr>
          <w:rStyle w:val="Strong"/>
          <w:rFonts w:eastAsia="Times New Roman"/>
          <w:b/>
        </w:rPr>
        <w:t>References</w:t>
      </w:r>
      <w:proofErr w:type="spellEnd"/>
    </w:p>
    <w:p w14:paraId="6BC85DB7" w14:textId="77777777" w:rsidR="00F520BB" w:rsidRPr="001E5465" w:rsidRDefault="00F520BB" w:rsidP="00D34A42">
      <w:pPr>
        <w:jc w:val="both"/>
        <w:rPr>
          <w:rStyle w:val="Strong"/>
          <w:rFonts w:eastAsia="Times New Roman"/>
          <w:b w:val="0"/>
        </w:rPr>
      </w:pPr>
    </w:p>
    <w:p w14:paraId="00C025F4" w14:textId="7F3219CD" w:rsidR="00F520BB" w:rsidRPr="00D34A42" w:rsidRDefault="00F520BB" w:rsidP="00D34A42">
      <w:pPr>
        <w:widowControl w:val="0"/>
        <w:autoSpaceDE w:val="0"/>
        <w:autoSpaceDN w:val="0"/>
        <w:adjustRightInd w:val="0"/>
        <w:jc w:val="both"/>
        <w:rPr>
          <w:rFonts w:asciiTheme="majorHAnsi" w:eastAsiaTheme="minorEastAsia" w:hAnsiTheme="majorHAnsi"/>
          <w:lang w:val="en-US"/>
        </w:rPr>
      </w:pPr>
      <w:proofErr w:type="spellStart"/>
      <w:proofErr w:type="gramStart"/>
      <w:r w:rsidRPr="00D34A42">
        <w:rPr>
          <w:rFonts w:asciiTheme="majorHAnsi" w:eastAsiaTheme="minorEastAsia" w:hAnsiTheme="majorHAnsi"/>
          <w:lang w:val="en-US"/>
        </w:rPr>
        <w:t>Batterbury</w:t>
      </w:r>
      <w:proofErr w:type="spellEnd"/>
      <w:r w:rsidRPr="00D34A42">
        <w:rPr>
          <w:rFonts w:asciiTheme="majorHAnsi" w:eastAsiaTheme="minorEastAsia" w:hAnsiTheme="majorHAnsi"/>
          <w:lang w:val="en-US"/>
        </w:rPr>
        <w:t xml:space="preserve">, S. </w:t>
      </w:r>
      <w:r w:rsidR="00261152" w:rsidRPr="00D34A42">
        <w:rPr>
          <w:rFonts w:asciiTheme="majorHAnsi" w:eastAsiaTheme="minorEastAsia" w:hAnsiTheme="majorHAnsi"/>
          <w:lang w:val="en-US"/>
        </w:rPr>
        <w:t>and</w:t>
      </w:r>
      <w:r w:rsidRPr="00D34A42">
        <w:rPr>
          <w:rFonts w:asciiTheme="majorHAnsi" w:eastAsiaTheme="minorEastAsia" w:hAnsiTheme="majorHAnsi"/>
          <w:lang w:val="en-US"/>
        </w:rPr>
        <w:t xml:space="preserve"> Forsyth, T. 1997.</w:t>
      </w:r>
      <w:proofErr w:type="gramEnd"/>
      <w:r w:rsidRPr="00D34A42">
        <w:rPr>
          <w:rFonts w:asciiTheme="majorHAnsi" w:eastAsiaTheme="minorEastAsia" w:hAnsiTheme="majorHAnsi"/>
          <w:lang w:val="en-US"/>
        </w:rPr>
        <w:t xml:space="preserve"> Environmental transformations in developing countries: hybrid research and democratic policy. </w:t>
      </w:r>
      <w:proofErr w:type="gramStart"/>
      <w:r w:rsidRPr="00D34A42">
        <w:rPr>
          <w:rFonts w:asciiTheme="majorHAnsi" w:eastAsiaTheme="minorEastAsia" w:hAnsiTheme="majorHAnsi"/>
          <w:lang w:val="en-US"/>
        </w:rPr>
        <w:t>Geographical journal 163, 126–132.</w:t>
      </w:r>
      <w:proofErr w:type="gramEnd"/>
    </w:p>
    <w:p w14:paraId="667CA77A" w14:textId="77777777" w:rsidR="00F520BB" w:rsidRPr="00D34A42" w:rsidRDefault="00F520BB" w:rsidP="00D34A42">
      <w:pPr>
        <w:widowControl w:val="0"/>
        <w:autoSpaceDE w:val="0"/>
        <w:autoSpaceDN w:val="0"/>
        <w:adjustRightInd w:val="0"/>
        <w:jc w:val="both"/>
        <w:rPr>
          <w:rFonts w:asciiTheme="majorHAnsi" w:eastAsiaTheme="minorEastAsia" w:hAnsiTheme="majorHAnsi"/>
          <w:lang w:val="en-US"/>
        </w:rPr>
      </w:pPr>
    </w:p>
    <w:p w14:paraId="5731E91C" w14:textId="31B5A122" w:rsidR="00F520BB" w:rsidRPr="00D34A42" w:rsidRDefault="00F520BB" w:rsidP="00D34A42">
      <w:pPr>
        <w:jc w:val="both"/>
        <w:rPr>
          <w:rFonts w:asciiTheme="majorHAnsi" w:eastAsia="Times New Roman" w:hAnsiTheme="majorHAnsi"/>
          <w:lang w:val="en-US"/>
        </w:rPr>
      </w:pPr>
      <w:proofErr w:type="gramStart"/>
      <w:r w:rsidRPr="00D34A42">
        <w:rPr>
          <w:rFonts w:asciiTheme="majorHAnsi" w:hAnsiTheme="majorHAnsi"/>
          <w:color w:val="000000"/>
          <w:lang w:val="en-GB"/>
        </w:rPr>
        <w:t xml:space="preserve">Bell, S. </w:t>
      </w:r>
      <w:r w:rsidR="00D34A42" w:rsidRPr="00D34A42">
        <w:rPr>
          <w:rFonts w:asciiTheme="majorHAnsi" w:hAnsiTheme="majorHAnsi"/>
          <w:color w:val="000000"/>
          <w:lang w:val="en-GB"/>
        </w:rPr>
        <w:t>and</w:t>
      </w:r>
      <w:r w:rsidRPr="00D34A42">
        <w:rPr>
          <w:rFonts w:asciiTheme="majorHAnsi" w:hAnsiTheme="majorHAnsi"/>
          <w:color w:val="000000"/>
          <w:lang w:val="en-GB"/>
        </w:rPr>
        <w:t xml:space="preserve"> Morse, S. 2008.</w:t>
      </w:r>
      <w:proofErr w:type="gramEnd"/>
      <w:r w:rsidRPr="00D34A42">
        <w:rPr>
          <w:rFonts w:asciiTheme="majorHAnsi" w:hAnsiTheme="majorHAnsi"/>
          <w:color w:val="000000"/>
          <w:lang w:val="en-GB"/>
        </w:rPr>
        <w:t xml:space="preserve"> </w:t>
      </w:r>
      <w:r w:rsidRPr="00D34A42">
        <w:rPr>
          <w:rFonts w:asciiTheme="majorHAnsi" w:eastAsia="Times New Roman" w:hAnsiTheme="majorHAnsi"/>
          <w:lang w:val="en-US"/>
        </w:rPr>
        <w:t xml:space="preserve">Sustainability Indicators: Measuring the Immeasurable? London: </w:t>
      </w:r>
      <w:proofErr w:type="spellStart"/>
      <w:r w:rsidRPr="00D34A42">
        <w:rPr>
          <w:rFonts w:asciiTheme="majorHAnsi" w:eastAsia="Times New Roman" w:hAnsiTheme="majorHAnsi"/>
          <w:lang w:val="en-US"/>
        </w:rPr>
        <w:t>Earthscan</w:t>
      </w:r>
      <w:proofErr w:type="spellEnd"/>
      <w:r w:rsidRPr="00D34A42">
        <w:rPr>
          <w:rFonts w:asciiTheme="majorHAnsi" w:eastAsia="Times New Roman" w:hAnsiTheme="majorHAnsi"/>
          <w:lang w:val="en-US"/>
        </w:rPr>
        <w:t>.</w:t>
      </w:r>
    </w:p>
    <w:p w14:paraId="30C8AACB" w14:textId="77777777" w:rsidR="00F520BB" w:rsidRPr="00D34A42" w:rsidRDefault="00F520BB" w:rsidP="00D34A42">
      <w:pPr>
        <w:jc w:val="both"/>
        <w:rPr>
          <w:rFonts w:asciiTheme="majorHAnsi" w:eastAsia="Times New Roman" w:hAnsiTheme="majorHAnsi"/>
          <w:lang w:val="en-US"/>
        </w:rPr>
      </w:pPr>
    </w:p>
    <w:p w14:paraId="1D4CFC80" w14:textId="595F4F14" w:rsidR="00F520BB" w:rsidRPr="00D34A42" w:rsidRDefault="00F520BB" w:rsidP="00D34A42">
      <w:pPr>
        <w:jc w:val="both"/>
        <w:rPr>
          <w:rFonts w:asciiTheme="majorHAnsi" w:eastAsia="Times New Roman" w:hAnsiTheme="majorHAnsi"/>
          <w:lang w:val="en-US"/>
        </w:rPr>
      </w:pPr>
      <w:proofErr w:type="gramStart"/>
      <w:r w:rsidRPr="00D34A42">
        <w:rPr>
          <w:rFonts w:asciiTheme="majorHAnsi" w:hAnsiTheme="majorHAnsi"/>
          <w:color w:val="000000"/>
          <w:lang w:val="en-GB"/>
        </w:rPr>
        <w:t xml:space="preserve">Bell, S. </w:t>
      </w:r>
      <w:r w:rsidR="00D34A42" w:rsidRPr="00D34A42">
        <w:rPr>
          <w:rFonts w:asciiTheme="majorHAnsi" w:hAnsiTheme="majorHAnsi"/>
          <w:color w:val="000000"/>
          <w:lang w:val="en-GB"/>
        </w:rPr>
        <w:t>and</w:t>
      </w:r>
      <w:r w:rsidRPr="00D34A42">
        <w:rPr>
          <w:rFonts w:asciiTheme="majorHAnsi" w:hAnsiTheme="majorHAnsi"/>
          <w:color w:val="000000"/>
          <w:lang w:val="en-GB"/>
        </w:rPr>
        <w:t xml:space="preserve"> Morse, S. 2011.</w:t>
      </w:r>
      <w:proofErr w:type="gramEnd"/>
      <w:r w:rsidRPr="00D34A42">
        <w:rPr>
          <w:rFonts w:asciiTheme="majorHAnsi" w:hAnsiTheme="majorHAnsi"/>
          <w:color w:val="000000"/>
          <w:lang w:val="en-GB"/>
        </w:rPr>
        <w:t xml:space="preserve"> </w:t>
      </w:r>
      <w:proofErr w:type="gramStart"/>
      <w:r w:rsidRPr="00D34A42">
        <w:rPr>
          <w:rFonts w:asciiTheme="majorHAnsi" w:hAnsiTheme="majorHAnsi"/>
          <w:color w:val="000000"/>
          <w:lang w:val="en-GB"/>
        </w:rPr>
        <w:t>An analysis of factors influencing use of Indicators in the European Union.</w:t>
      </w:r>
      <w:proofErr w:type="gramEnd"/>
      <w:r w:rsidRPr="00D34A42">
        <w:rPr>
          <w:rFonts w:asciiTheme="majorHAnsi" w:hAnsiTheme="majorHAnsi"/>
          <w:color w:val="000000"/>
          <w:lang w:val="en-GB"/>
        </w:rPr>
        <w:t xml:space="preserve"> </w:t>
      </w:r>
      <w:r w:rsidRPr="00D34A42">
        <w:rPr>
          <w:rFonts w:asciiTheme="majorHAnsi" w:hAnsiTheme="majorHAnsi"/>
          <w:i/>
          <w:color w:val="000000"/>
          <w:lang w:val="en-GB"/>
        </w:rPr>
        <w:t>Local Environment: The International Journal of Justice and Sustainability 16</w:t>
      </w:r>
      <w:r w:rsidRPr="00D34A42">
        <w:rPr>
          <w:rFonts w:asciiTheme="majorHAnsi" w:hAnsiTheme="majorHAnsi"/>
          <w:b/>
          <w:i/>
          <w:color w:val="000000"/>
          <w:lang w:val="en-GB"/>
        </w:rPr>
        <w:t>,</w:t>
      </w:r>
      <w:r w:rsidRPr="00D34A42">
        <w:rPr>
          <w:rFonts w:asciiTheme="majorHAnsi" w:hAnsiTheme="majorHAnsi"/>
          <w:i/>
          <w:color w:val="000000"/>
          <w:lang w:val="en-GB"/>
        </w:rPr>
        <w:t xml:space="preserve"> 281-302.</w:t>
      </w:r>
    </w:p>
    <w:p w14:paraId="2D7F6A4E" w14:textId="77777777" w:rsidR="00F520BB" w:rsidRPr="00D34A42" w:rsidRDefault="00F520BB" w:rsidP="00F520BB">
      <w:pPr>
        <w:autoSpaceDE w:val="0"/>
        <w:autoSpaceDN w:val="0"/>
        <w:adjustRightInd w:val="0"/>
        <w:jc w:val="both"/>
        <w:rPr>
          <w:rFonts w:asciiTheme="majorHAnsi" w:hAnsiTheme="majorHAnsi"/>
        </w:rPr>
      </w:pPr>
    </w:p>
    <w:p w14:paraId="0C1E07D5" w14:textId="77777777" w:rsidR="00F520BB" w:rsidRPr="00D34A42" w:rsidRDefault="00F520BB" w:rsidP="00F520BB">
      <w:pPr>
        <w:autoSpaceDE w:val="0"/>
        <w:autoSpaceDN w:val="0"/>
        <w:adjustRightInd w:val="0"/>
        <w:jc w:val="both"/>
        <w:rPr>
          <w:rFonts w:asciiTheme="majorHAnsi" w:hAnsiTheme="majorHAnsi"/>
        </w:rPr>
      </w:pPr>
      <w:r w:rsidRPr="00D34A42">
        <w:rPr>
          <w:rFonts w:asciiTheme="majorHAnsi" w:hAnsiTheme="majorHAnsi"/>
        </w:rPr>
        <w:t xml:space="preserve">Bell, S, </w:t>
      </w:r>
      <w:proofErr w:type="spellStart"/>
      <w:r w:rsidRPr="00D34A42">
        <w:rPr>
          <w:rFonts w:asciiTheme="majorHAnsi" w:hAnsiTheme="majorHAnsi"/>
        </w:rPr>
        <w:t>Eason</w:t>
      </w:r>
      <w:proofErr w:type="spellEnd"/>
      <w:r w:rsidRPr="00D34A42">
        <w:rPr>
          <w:rFonts w:asciiTheme="majorHAnsi" w:hAnsiTheme="majorHAnsi"/>
        </w:rPr>
        <w:t xml:space="preserve"> K, </w:t>
      </w:r>
      <w:proofErr w:type="spellStart"/>
      <w:r w:rsidRPr="00D34A42">
        <w:rPr>
          <w:rFonts w:asciiTheme="majorHAnsi" w:hAnsiTheme="majorHAnsi"/>
        </w:rPr>
        <w:t>Frederiksen</w:t>
      </w:r>
      <w:proofErr w:type="spellEnd"/>
      <w:r w:rsidRPr="00D34A42">
        <w:rPr>
          <w:rFonts w:asciiTheme="majorHAnsi" w:hAnsiTheme="majorHAnsi"/>
        </w:rPr>
        <w:t>, P, (</w:t>
      </w:r>
      <w:proofErr w:type="spellStart"/>
      <w:r w:rsidRPr="00D34A42">
        <w:rPr>
          <w:rFonts w:asciiTheme="majorHAnsi" w:hAnsiTheme="majorHAnsi"/>
        </w:rPr>
        <w:t>dir</w:t>
      </w:r>
      <w:proofErr w:type="spellEnd"/>
      <w:r w:rsidRPr="00D34A42">
        <w:rPr>
          <w:rFonts w:asciiTheme="majorHAnsi" w:hAnsiTheme="majorHAnsi"/>
        </w:rPr>
        <w:t xml:space="preserve">.), 2011, “A </w:t>
      </w:r>
      <w:proofErr w:type="spellStart"/>
      <w:r w:rsidRPr="00D34A42">
        <w:rPr>
          <w:rFonts w:asciiTheme="majorHAnsi" w:hAnsiTheme="majorHAnsi"/>
        </w:rPr>
        <w:t>Synthesis</w:t>
      </w:r>
      <w:proofErr w:type="spellEnd"/>
      <w:r w:rsidRPr="00D34A42">
        <w:rPr>
          <w:rFonts w:asciiTheme="majorHAnsi" w:hAnsiTheme="majorHAnsi"/>
        </w:rPr>
        <w:t xml:space="preserve"> of the </w:t>
      </w:r>
      <w:proofErr w:type="spellStart"/>
      <w:r w:rsidRPr="00D34A42">
        <w:rPr>
          <w:rFonts w:asciiTheme="majorHAnsi" w:hAnsiTheme="majorHAnsi"/>
        </w:rPr>
        <w:t>Findings</w:t>
      </w:r>
      <w:proofErr w:type="spellEnd"/>
      <w:r w:rsidRPr="00D34A42">
        <w:rPr>
          <w:rFonts w:asciiTheme="majorHAnsi" w:hAnsiTheme="majorHAnsi"/>
        </w:rPr>
        <w:t xml:space="preserve"> of the POINT Project. POINT – Policy use and influence of </w:t>
      </w:r>
      <w:proofErr w:type="spellStart"/>
      <w:r w:rsidRPr="00D34A42">
        <w:rPr>
          <w:rFonts w:asciiTheme="majorHAnsi" w:hAnsiTheme="majorHAnsi"/>
        </w:rPr>
        <w:t>indicators</w:t>
      </w:r>
      <w:proofErr w:type="spellEnd"/>
      <w:r w:rsidRPr="00D34A42">
        <w:rPr>
          <w:rFonts w:asciiTheme="majorHAnsi" w:hAnsiTheme="majorHAnsi"/>
        </w:rPr>
        <w:t xml:space="preserve">, </w:t>
      </w:r>
      <w:proofErr w:type="spellStart"/>
      <w:r w:rsidRPr="00D34A42">
        <w:rPr>
          <w:rFonts w:asciiTheme="majorHAnsi" w:hAnsiTheme="majorHAnsi"/>
        </w:rPr>
        <w:t>Deliverable</w:t>
      </w:r>
      <w:proofErr w:type="spellEnd"/>
      <w:r w:rsidRPr="00D34A42">
        <w:rPr>
          <w:rFonts w:asciiTheme="majorHAnsi" w:hAnsiTheme="majorHAnsi"/>
        </w:rPr>
        <w:t xml:space="preserve"> 15”, </w:t>
      </w:r>
      <w:proofErr w:type="spellStart"/>
      <w:r w:rsidRPr="00D34A42">
        <w:rPr>
          <w:rFonts w:asciiTheme="majorHAnsi" w:hAnsiTheme="majorHAnsi"/>
        </w:rPr>
        <w:t>with</w:t>
      </w:r>
      <w:proofErr w:type="spellEnd"/>
      <w:r w:rsidRPr="00D34A42">
        <w:rPr>
          <w:rFonts w:asciiTheme="majorHAnsi" w:hAnsiTheme="majorHAnsi"/>
        </w:rPr>
        <w:t xml:space="preserve"> contributions </w:t>
      </w:r>
      <w:proofErr w:type="spellStart"/>
      <w:r w:rsidRPr="00D34A42">
        <w:rPr>
          <w:rFonts w:asciiTheme="majorHAnsi" w:hAnsiTheme="majorHAnsi"/>
        </w:rPr>
        <w:t>from</w:t>
      </w:r>
      <w:proofErr w:type="spellEnd"/>
      <w:r w:rsidRPr="00D34A42">
        <w:rPr>
          <w:rFonts w:asciiTheme="majorHAnsi" w:hAnsiTheme="majorHAnsi"/>
        </w:rPr>
        <w:t xml:space="preserve"> </w:t>
      </w:r>
      <w:proofErr w:type="spellStart"/>
      <w:r w:rsidRPr="00D34A42">
        <w:rPr>
          <w:rFonts w:asciiTheme="majorHAnsi" w:hAnsiTheme="majorHAnsi"/>
        </w:rPr>
        <w:t>Baránková</w:t>
      </w:r>
      <w:proofErr w:type="spellEnd"/>
      <w:r w:rsidRPr="00D34A42">
        <w:rPr>
          <w:rFonts w:asciiTheme="majorHAnsi" w:hAnsiTheme="majorHAnsi"/>
        </w:rPr>
        <w:t xml:space="preserve"> Z, </w:t>
      </w:r>
      <w:proofErr w:type="spellStart"/>
      <w:r w:rsidRPr="00D34A42">
        <w:rPr>
          <w:rFonts w:asciiTheme="majorHAnsi" w:hAnsiTheme="majorHAnsi"/>
        </w:rPr>
        <w:t>Bauler</w:t>
      </w:r>
      <w:proofErr w:type="spellEnd"/>
      <w:r w:rsidRPr="00D34A42">
        <w:rPr>
          <w:rFonts w:asciiTheme="majorHAnsi" w:hAnsiTheme="majorHAnsi"/>
        </w:rPr>
        <w:t xml:space="preserve"> T, Cassar L, Conrad E, </w:t>
      </w:r>
      <w:proofErr w:type="spellStart"/>
      <w:r w:rsidRPr="00D34A42">
        <w:rPr>
          <w:rFonts w:asciiTheme="majorHAnsi" w:hAnsiTheme="majorHAnsi"/>
        </w:rPr>
        <w:t>Gudmundsson</w:t>
      </w:r>
      <w:proofErr w:type="spellEnd"/>
      <w:r w:rsidRPr="00D34A42">
        <w:rPr>
          <w:rFonts w:asciiTheme="majorHAnsi" w:hAnsiTheme="majorHAnsi"/>
        </w:rPr>
        <w:t xml:space="preserve"> H, </w:t>
      </w:r>
      <w:proofErr w:type="spellStart"/>
      <w:r w:rsidRPr="00D34A42">
        <w:rPr>
          <w:rFonts w:asciiTheme="majorHAnsi" w:hAnsiTheme="majorHAnsi"/>
        </w:rPr>
        <w:t>Izakovi</w:t>
      </w:r>
      <w:r w:rsidRPr="00D34A42">
        <w:rPr>
          <w:rFonts w:asciiTheme="majorHAnsi" w:eastAsia="TimesNewRoman" w:hAnsiTheme="majorHAnsi"/>
        </w:rPr>
        <w:t>č</w:t>
      </w:r>
      <w:r w:rsidRPr="00D34A42">
        <w:rPr>
          <w:rFonts w:asciiTheme="majorHAnsi" w:hAnsiTheme="majorHAnsi"/>
        </w:rPr>
        <w:t>ová</w:t>
      </w:r>
      <w:proofErr w:type="spellEnd"/>
      <w:r w:rsidRPr="00D34A42">
        <w:rPr>
          <w:rFonts w:asciiTheme="majorHAnsi" w:hAnsiTheme="majorHAnsi"/>
        </w:rPr>
        <w:t xml:space="preserve"> Z, </w:t>
      </w:r>
      <w:proofErr w:type="spellStart"/>
      <w:r w:rsidRPr="00D34A42">
        <w:rPr>
          <w:rFonts w:asciiTheme="majorHAnsi" w:hAnsiTheme="majorHAnsi"/>
        </w:rPr>
        <w:t>Kautto</w:t>
      </w:r>
      <w:proofErr w:type="spellEnd"/>
      <w:r w:rsidRPr="00D34A42">
        <w:rPr>
          <w:rFonts w:asciiTheme="majorHAnsi" w:hAnsiTheme="majorHAnsi"/>
        </w:rPr>
        <w:t xml:space="preserve"> P, Lehtonen M, </w:t>
      </w:r>
      <w:proofErr w:type="spellStart"/>
      <w:r w:rsidRPr="00D34A42">
        <w:rPr>
          <w:rFonts w:asciiTheme="majorHAnsi" w:hAnsiTheme="majorHAnsi"/>
        </w:rPr>
        <w:t>Lyytimäki</w:t>
      </w:r>
      <w:proofErr w:type="spellEnd"/>
      <w:r w:rsidRPr="00D34A42">
        <w:rPr>
          <w:rFonts w:asciiTheme="majorHAnsi" w:hAnsiTheme="majorHAnsi"/>
        </w:rPr>
        <w:t xml:space="preserve"> J, Morse S, Petersen L K, </w:t>
      </w:r>
      <w:proofErr w:type="spellStart"/>
      <w:r w:rsidRPr="00D34A42">
        <w:rPr>
          <w:rFonts w:asciiTheme="majorHAnsi" w:hAnsiTheme="majorHAnsi"/>
        </w:rPr>
        <w:t>Rinne</w:t>
      </w:r>
      <w:proofErr w:type="spellEnd"/>
      <w:r w:rsidRPr="00D34A42">
        <w:rPr>
          <w:rFonts w:asciiTheme="majorHAnsi" w:hAnsiTheme="majorHAnsi"/>
        </w:rPr>
        <w:t xml:space="preserve"> J, Sébastien L, </w:t>
      </w:r>
      <w:proofErr w:type="spellStart"/>
      <w:r w:rsidRPr="00D34A42">
        <w:rPr>
          <w:rFonts w:asciiTheme="majorHAnsi" w:hAnsiTheme="majorHAnsi"/>
        </w:rPr>
        <w:t>Hedegaard</w:t>
      </w:r>
      <w:proofErr w:type="spellEnd"/>
      <w:r w:rsidRPr="00D34A42">
        <w:rPr>
          <w:rFonts w:asciiTheme="majorHAnsi" w:hAnsiTheme="majorHAnsi"/>
        </w:rPr>
        <w:t xml:space="preserve"> </w:t>
      </w:r>
      <w:proofErr w:type="spellStart"/>
      <w:r w:rsidRPr="00D34A42">
        <w:rPr>
          <w:rFonts w:asciiTheme="majorHAnsi" w:hAnsiTheme="majorHAnsi"/>
        </w:rPr>
        <w:t>Sørensen</w:t>
      </w:r>
      <w:proofErr w:type="spellEnd"/>
      <w:r w:rsidRPr="00D34A42">
        <w:rPr>
          <w:rFonts w:asciiTheme="majorHAnsi" w:hAnsiTheme="majorHAnsi"/>
        </w:rPr>
        <w:t xml:space="preserve"> K, </w:t>
      </w:r>
      <w:hyperlink r:id="rId12" w:history="1">
        <w:r w:rsidRPr="00D34A42">
          <w:rPr>
            <w:rStyle w:val="Hyperlink"/>
            <w:rFonts w:asciiTheme="majorHAnsi" w:hAnsiTheme="majorHAnsi"/>
          </w:rPr>
          <w:t>http://www.point-eufp7.info/storage/POINT_synthesis_deliverable%2015.pdf</w:t>
        </w:r>
      </w:hyperlink>
    </w:p>
    <w:p w14:paraId="771F3384" w14:textId="77777777" w:rsidR="00F520BB" w:rsidRPr="00D34A42" w:rsidRDefault="00F520BB" w:rsidP="00F520BB">
      <w:pPr>
        <w:widowControl w:val="0"/>
        <w:autoSpaceDE w:val="0"/>
        <w:autoSpaceDN w:val="0"/>
        <w:adjustRightInd w:val="0"/>
        <w:jc w:val="both"/>
        <w:rPr>
          <w:rFonts w:asciiTheme="majorHAnsi" w:eastAsiaTheme="minorEastAsia" w:hAnsiTheme="majorHAnsi"/>
          <w:lang w:val="en-US"/>
        </w:rPr>
      </w:pPr>
    </w:p>
    <w:p w14:paraId="0308578D" w14:textId="77777777" w:rsidR="00F520BB" w:rsidRPr="00D34A42" w:rsidRDefault="00F520BB" w:rsidP="00F520BB">
      <w:pPr>
        <w:jc w:val="both"/>
        <w:outlineLvl w:val="0"/>
        <w:rPr>
          <w:rFonts w:asciiTheme="majorHAnsi" w:eastAsia="Times New Roman" w:hAnsiTheme="majorHAnsi"/>
          <w:bCs/>
          <w:kern w:val="36"/>
          <w:lang w:val="en-US"/>
        </w:rPr>
      </w:pPr>
      <w:proofErr w:type="spellStart"/>
      <w:proofErr w:type="gramStart"/>
      <w:r w:rsidRPr="00D34A42">
        <w:rPr>
          <w:rFonts w:asciiTheme="majorHAnsi" w:eastAsia="Times New Roman" w:hAnsiTheme="majorHAnsi"/>
          <w:bCs/>
          <w:kern w:val="36"/>
          <w:lang w:val="en-US"/>
        </w:rPr>
        <w:t>Callon</w:t>
      </w:r>
      <w:proofErr w:type="spellEnd"/>
      <w:r w:rsidRPr="00D34A42">
        <w:rPr>
          <w:rFonts w:asciiTheme="majorHAnsi" w:eastAsia="Times New Roman" w:hAnsiTheme="majorHAnsi"/>
          <w:bCs/>
          <w:kern w:val="36"/>
          <w:lang w:val="en-US"/>
        </w:rPr>
        <w:t xml:space="preserve">, M., </w:t>
      </w:r>
      <w:proofErr w:type="spellStart"/>
      <w:r w:rsidRPr="00D34A42">
        <w:rPr>
          <w:rFonts w:asciiTheme="majorHAnsi" w:eastAsia="Times New Roman" w:hAnsiTheme="majorHAnsi"/>
          <w:bCs/>
          <w:kern w:val="36"/>
          <w:lang w:val="en-US"/>
        </w:rPr>
        <w:t>Lascoumes</w:t>
      </w:r>
      <w:proofErr w:type="spellEnd"/>
      <w:r w:rsidRPr="00D34A42">
        <w:rPr>
          <w:rFonts w:asciiTheme="majorHAnsi" w:eastAsia="Times New Roman" w:hAnsiTheme="majorHAnsi"/>
          <w:bCs/>
          <w:kern w:val="36"/>
          <w:lang w:val="en-US"/>
        </w:rPr>
        <w:t xml:space="preserve">, P. &amp; </w:t>
      </w:r>
      <w:proofErr w:type="spellStart"/>
      <w:r w:rsidRPr="00D34A42">
        <w:rPr>
          <w:rFonts w:asciiTheme="majorHAnsi" w:eastAsia="Times New Roman" w:hAnsiTheme="majorHAnsi"/>
          <w:bCs/>
          <w:kern w:val="36"/>
          <w:lang w:val="en-US"/>
        </w:rPr>
        <w:t>Barthe</w:t>
      </w:r>
      <w:proofErr w:type="spellEnd"/>
      <w:r w:rsidRPr="00D34A42">
        <w:rPr>
          <w:rFonts w:asciiTheme="majorHAnsi" w:eastAsia="Times New Roman" w:hAnsiTheme="majorHAnsi"/>
          <w:bCs/>
          <w:kern w:val="36"/>
          <w:lang w:val="en-US"/>
        </w:rPr>
        <w:t>, Y. 2001.</w:t>
      </w:r>
      <w:proofErr w:type="gramEnd"/>
      <w:r w:rsidRPr="00D34A42">
        <w:rPr>
          <w:rFonts w:asciiTheme="majorHAnsi" w:eastAsia="Times New Roman" w:hAnsiTheme="majorHAnsi"/>
          <w:bCs/>
          <w:kern w:val="36"/>
          <w:lang w:val="en-US"/>
        </w:rPr>
        <w:t xml:space="preserve"> </w:t>
      </w:r>
      <w:proofErr w:type="spellStart"/>
      <w:r w:rsidRPr="00D34A42">
        <w:rPr>
          <w:rFonts w:asciiTheme="majorHAnsi" w:eastAsia="Times New Roman" w:hAnsiTheme="majorHAnsi"/>
          <w:bCs/>
          <w:kern w:val="36"/>
          <w:lang w:val="en-US"/>
        </w:rPr>
        <w:t>Agir</w:t>
      </w:r>
      <w:proofErr w:type="spellEnd"/>
      <w:r w:rsidRPr="00D34A42">
        <w:rPr>
          <w:rFonts w:asciiTheme="majorHAnsi" w:eastAsia="Times New Roman" w:hAnsiTheme="majorHAnsi"/>
          <w:bCs/>
          <w:kern w:val="36"/>
          <w:lang w:val="en-US"/>
        </w:rPr>
        <w:t xml:space="preserve"> </w:t>
      </w:r>
      <w:proofErr w:type="spellStart"/>
      <w:r w:rsidRPr="00D34A42">
        <w:rPr>
          <w:rFonts w:asciiTheme="majorHAnsi" w:eastAsia="Times New Roman" w:hAnsiTheme="majorHAnsi"/>
          <w:bCs/>
          <w:kern w:val="36"/>
          <w:lang w:val="en-US"/>
        </w:rPr>
        <w:t>dans</w:t>
      </w:r>
      <w:proofErr w:type="spellEnd"/>
      <w:r w:rsidRPr="00D34A42">
        <w:rPr>
          <w:rFonts w:asciiTheme="majorHAnsi" w:eastAsia="Times New Roman" w:hAnsiTheme="majorHAnsi"/>
          <w:bCs/>
          <w:kern w:val="36"/>
          <w:lang w:val="en-US"/>
        </w:rPr>
        <w:t xml:space="preserve"> </w:t>
      </w:r>
      <w:proofErr w:type="gramStart"/>
      <w:r w:rsidRPr="00D34A42">
        <w:rPr>
          <w:rFonts w:asciiTheme="majorHAnsi" w:eastAsia="Times New Roman" w:hAnsiTheme="majorHAnsi"/>
          <w:bCs/>
          <w:kern w:val="36"/>
          <w:lang w:val="en-US"/>
        </w:rPr>
        <w:t>un</w:t>
      </w:r>
      <w:proofErr w:type="gramEnd"/>
      <w:r w:rsidRPr="00D34A42">
        <w:rPr>
          <w:rFonts w:asciiTheme="majorHAnsi" w:eastAsia="Times New Roman" w:hAnsiTheme="majorHAnsi"/>
          <w:bCs/>
          <w:kern w:val="36"/>
          <w:lang w:val="en-US"/>
        </w:rPr>
        <w:t xml:space="preserve"> monde </w:t>
      </w:r>
      <w:proofErr w:type="spellStart"/>
      <w:r w:rsidRPr="00D34A42">
        <w:rPr>
          <w:rFonts w:asciiTheme="majorHAnsi" w:eastAsia="Times New Roman" w:hAnsiTheme="majorHAnsi"/>
          <w:bCs/>
          <w:kern w:val="36"/>
          <w:lang w:val="en-US"/>
        </w:rPr>
        <w:t>incertain</w:t>
      </w:r>
      <w:proofErr w:type="spellEnd"/>
      <w:r w:rsidRPr="00D34A42">
        <w:rPr>
          <w:rFonts w:asciiTheme="majorHAnsi" w:eastAsia="Times New Roman" w:hAnsiTheme="majorHAnsi"/>
          <w:bCs/>
          <w:kern w:val="36"/>
          <w:lang w:val="en-US"/>
        </w:rPr>
        <w:t xml:space="preserve">. </w:t>
      </w:r>
      <w:proofErr w:type="spellStart"/>
      <w:proofErr w:type="gramStart"/>
      <w:r w:rsidRPr="00D34A42">
        <w:rPr>
          <w:rFonts w:asciiTheme="majorHAnsi" w:eastAsia="Times New Roman" w:hAnsiTheme="majorHAnsi"/>
          <w:bCs/>
          <w:kern w:val="36"/>
          <w:lang w:val="en-US"/>
        </w:rPr>
        <w:t>Essai</w:t>
      </w:r>
      <w:proofErr w:type="spellEnd"/>
      <w:r w:rsidRPr="00D34A42">
        <w:rPr>
          <w:rFonts w:asciiTheme="majorHAnsi" w:eastAsia="Times New Roman" w:hAnsiTheme="majorHAnsi"/>
          <w:bCs/>
          <w:kern w:val="36"/>
          <w:lang w:val="en-US"/>
        </w:rPr>
        <w:t xml:space="preserve"> </w:t>
      </w:r>
      <w:proofErr w:type="spellStart"/>
      <w:r w:rsidRPr="00D34A42">
        <w:rPr>
          <w:rFonts w:asciiTheme="majorHAnsi" w:eastAsia="Times New Roman" w:hAnsiTheme="majorHAnsi"/>
          <w:bCs/>
          <w:kern w:val="36"/>
          <w:lang w:val="en-US"/>
        </w:rPr>
        <w:t>sur</w:t>
      </w:r>
      <w:proofErr w:type="spellEnd"/>
      <w:r w:rsidRPr="00D34A42">
        <w:rPr>
          <w:rFonts w:asciiTheme="majorHAnsi" w:eastAsia="Times New Roman" w:hAnsiTheme="majorHAnsi"/>
          <w:bCs/>
          <w:kern w:val="36"/>
          <w:lang w:val="en-US"/>
        </w:rPr>
        <w:t xml:space="preserve"> la </w:t>
      </w:r>
      <w:proofErr w:type="spellStart"/>
      <w:r w:rsidRPr="00D34A42">
        <w:rPr>
          <w:rFonts w:asciiTheme="majorHAnsi" w:eastAsia="Times New Roman" w:hAnsiTheme="majorHAnsi"/>
          <w:bCs/>
          <w:kern w:val="36"/>
          <w:lang w:val="en-US"/>
        </w:rPr>
        <w:t>démocratie</w:t>
      </w:r>
      <w:proofErr w:type="spellEnd"/>
      <w:r w:rsidRPr="00D34A42">
        <w:rPr>
          <w:rFonts w:asciiTheme="majorHAnsi" w:eastAsia="Times New Roman" w:hAnsiTheme="majorHAnsi"/>
          <w:bCs/>
          <w:kern w:val="36"/>
          <w:lang w:val="en-US"/>
        </w:rPr>
        <w:t xml:space="preserve"> technique.</w:t>
      </w:r>
      <w:proofErr w:type="gramEnd"/>
      <w:r w:rsidRPr="00D34A42">
        <w:rPr>
          <w:rFonts w:asciiTheme="majorHAnsi" w:eastAsia="Times New Roman" w:hAnsiTheme="majorHAnsi"/>
          <w:bCs/>
          <w:kern w:val="36"/>
          <w:lang w:val="en-US"/>
        </w:rPr>
        <w:t xml:space="preserve"> Paris: Le </w:t>
      </w:r>
      <w:proofErr w:type="spellStart"/>
      <w:r w:rsidRPr="00D34A42">
        <w:rPr>
          <w:rFonts w:asciiTheme="majorHAnsi" w:eastAsia="Times New Roman" w:hAnsiTheme="majorHAnsi"/>
          <w:bCs/>
          <w:kern w:val="36"/>
          <w:lang w:val="en-US"/>
        </w:rPr>
        <w:t>Seuil</w:t>
      </w:r>
      <w:proofErr w:type="spellEnd"/>
      <w:r w:rsidRPr="00D34A42">
        <w:rPr>
          <w:rFonts w:asciiTheme="majorHAnsi" w:eastAsia="Times New Roman" w:hAnsiTheme="majorHAnsi"/>
          <w:bCs/>
          <w:kern w:val="36"/>
          <w:lang w:val="en-US"/>
        </w:rPr>
        <w:t>.</w:t>
      </w:r>
    </w:p>
    <w:p w14:paraId="721374CA" w14:textId="77777777" w:rsidR="00F520BB" w:rsidRPr="00D34A42" w:rsidRDefault="00F520BB" w:rsidP="00F520BB">
      <w:pPr>
        <w:jc w:val="both"/>
        <w:outlineLvl w:val="0"/>
        <w:rPr>
          <w:rFonts w:asciiTheme="majorHAnsi" w:eastAsia="Times New Roman" w:hAnsiTheme="majorHAnsi"/>
          <w:bCs/>
          <w:kern w:val="36"/>
          <w:lang w:val="en-US"/>
        </w:rPr>
      </w:pPr>
    </w:p>
    <w:p w14:paraId="6F746EE8" w14:textId="77777777" w:rsidR="00F520BB" w:rsidRPr="00D34A42" w:rsidRDefault="00F520BB" w:rsidP="00F520BB">
      <w:pPr>
        <w:jc w:val="both"/>
        <w:outlineLvl w:val="0"/>
        <w:rPr>
          <w:rFonts w:asciiTheme="majorHAnsi" w:eastAsia="Times New Roman" w:hAnsiTheme="majorHAnsi"/>
          <w:bCs/>
          <w:kern w:val="36"/>
          <w:lang w:val="en-US"/>
        </w:rPr>
      </w:pPr>
      <w:r w:rsidRPr="00D34A42">
        <w:rPr>
          <w:rFonts w:asciiTheme="majorHAnsi" w:hAnsiTheme="majorHAnsi"/>
        </w:rPr>
        <w:lastRenderedPageBreak/>
        <w:t xml:space="preserve">Godin, B. 2002. </w:t>
      </w:r>
      <w:r w:rsidRPr="00D34A42">
        <w:rPr>
          <w:rFonts w:asciiTheme="majorHAnsi" w:hAnsiTheme="majorHAnsi"/>
          <w:lang w:val="en-US"/>
        </w:rPr>
        <w:t xml:space="preserve">Outline for a History of Science Measurement. </w:t>
      </w:r>
      <w:r w:rsidRPr="00D34A42">
        <w:rPr>
          <w:rFonts w:asciiTheme="majorHAnsi" w:hAnsiTheme="majorHAnsi"/>
          <w:i/>
          <w:lang w:val="en-US"/>
        </w:rPr>
        <w:t>Science, Technology and Human Values</w:t>
      </w:r>
      <w:r w:rsidRPr="00D34A42">
        <w:rPr>
          <w:rFonts w:asciiTheme="majorHAnsi" w:hAnsiTheme="majorHAnsi"/>
          <w:lang w:val="en-US"/>
        </w:rPr>
        <w:t xml:space="preserve"> 27, 3-27.</w:t>
      </w:r>
      <w:bookmarkStart w:id="1" w:name="_ENREF_19"/>
    </w:p>
    <w:p w14:paraId="60CF9F0F" w14:textId="77777777" w:rsidR="00F520BB" w:rsidRPr="00D34A42" w:rsidRDefault="00F520BB" w:rsidP="00F520BB">
      <w:pPr>
        <w:jc w:val="both"/>
        <w:outlineLvl w:val="0"/>
        <w:rPr>
          <w:rFonts w:asciiTheme="majorHAnsi" w:eastAsia="Times New Roman" w:hAnsiTheme="majorHAnsi"/>
          <w:bCs/>
          <w:kern w:val="36"/>
          <w:lang w:val="en-US"/>
        </w:rPr>
      </w:pPr>
    </w:p>
    <w:p w14:paraId="1815E821" w14:textId="77777777" w:rsidR="00F520BB" w:rsidRPr="00D34A42" w:rsidRDefault="00F520BB" w:rsidP="00F520BB">
      <w:pPr>
        <w:jc w:val="both"/>
        <w:outlineLvl w:val="0"/>
        <w:rPr>
          <w:rFonts w:asciiTheme="majorHAnsi" w:hAnsiTheme="majorHAnsi"/>
          <w:noProof/>
        </w:rPr>
      </w:pPr>
      <w:r w:rsidRPr="00D34A42">
        <w:rPr>
          <w:rFonts w:asciiTheme="majorHAnsi" w:hAnsiTheme="majorHAnsi"/>
          <w:noProof/>
        </w:rPr>
        <w:t xml:space="preserve">Hezri, A.A. 2006. </w:t>
      </w:r>
      <w:r w:rsidRPr="00D34A42">
        <w:rPr>
          <w:rFonts w:asciiTheme="majorHAnsi" w:hAnsiTheme="majorHAnsi"/>
          <w:i/>
          <w:noProof/>
        </w:rPr>
        <w:t>Connecting Sustainability Indicators to Policy Systems</w:t>
      </w:r>
      <w:r w:rsidRPr="00D34A42">
        <w:rPr>
          <w:rFonts w:asciiTheme="majorHAnsi" w:hAnsiTheme="majorHAnsi"/>
          <w:noProof/>
        </w:rPr>
        <w:t>.</w:t>
      </w:r>
      <w:r w:rsidRPr="00D34A42">
        <w:rPr>
          <w:rFonts w:asciiTheme="majorHAnsi" w:hAnsiTheme="majorHAnsi"/>
          <w:i/>
          <w:noProof/>
        </w:rPr>
        <w:t xml:space="preserve"> </w:t>
      </w:r>
      <w:r w:rsidRPr="00D34A42">
        <w:rPr>
          <w:rFonts w:asciiTheme="majorHAnsi" w:hAnsiTheme="majorHAnsi"/>
          <w:noProof/>
        </w:rPr>
        <w:t>Thèse de doctorat</w:t>
      </w:r>
      <w:r w:rsidRPr="00D34A42">
        <w:rPr>
          <w:rFonts w:asciiTheme="majorHAnsi" w:hAnsiTheme="majorHAnsi"/>
          <w:iCs/>
          <w:noProof/>
        </w:rPr>
        <w:t xml:space="preserve">, </w:t>
      </w:r>
      <w:r w:rsidRPr="00D34A42">
        <w:rPr>
          <w:rFonts w:asciiTheme="majorHAnsi" w:hAnsiTheme="majorHAnsi"/>
          <w:noProof/>
        </w:rPr>
        <w:t>the Australian National University.</w:t>
      </w:r>
      <w:bookmarkEnd w:id="1"/>
    </w:p>
    <w:p w14:paraId="1B770020" w14:textId="77777777" w:rsidR="00F520BB" w:rsidRPr="00D34A42" w:rsidRDefault="00F520BB" w:rsidP="00F520BB">
      <w:pPr>
        <w:jc w:val="both"/>
        <w:outlineLvl w:val="0"/>
        <w:rPr>
          <w:rFonts w:asciiTheme="majorHAnsi" w:hAnsiTheme="majorHAnsi"/>
          <w:noProof/>
        </w:rPr>
      </w:pPr>
    </w:p>
    <w:p w14:paraId="3F4C7FB3" w14:textId="44C352E3" w:rsidR="00F520BB" w:rsidRPr="00D34A42" w:rsidRDefault="00F520BB" w:rsidP="00F520BB">
      <w:pPr>
        <w:jc w:val="both"/>
        <w:outlineLvl w:val="0"/>
        <w:rPr>
          <w:rStyle w:val="referencetext"/>
          <w:rFonts w:asciiTheme="majorHAnsi" w:eastAsia="Times New Roman" w:hAnsiTheme="majorHAnsi"/>
          <w:bCs/>
          <w:kern w:val="36"/>
          <w:lang w:val="en-US"/>
        </w:rPr>
      </w:pPr>
      <w:proofErr w:type="spellStart"/>
      <w:r w:rsidRPr="00D34A42">
        <w:rPr>
          <w:rStyle w:val="referencetext"/>
          <w:rFonts w:asciiTheme="majorHAnsi" w:hAnsiTheme="majorHAnsi"/>
        </w:rPr>
        <w:t>Hezri</w:t>
      </w:r>
      <w:proofErr w:type="spellEnd"/>
      <w:r w:rsidRPr="00D34A42">
        <w:rPr>
          <w:rStyle w:val="referencetext"/>
          <w:rFonts w:asciiTheme="majorHAnsi" w:hAnsiTheme="majorHAnsi"/>
        </w:rPr>
        <w:t xml:space="preserve">, A.A. </w:t>
      </w:r>
      <w:r w:rsidR="00D34A42" w:rsidRPr="00D34A42">
        <w:rPr>
          <w:rStyle w:val="referencetext"/>
          <w:rFonts w:asciiTheme="majorHAnsi" w:hAnsiTheme="majorHAnsi"/>
        </w:rPr>
        <w:t>and</w:t>
      </w:r>
      <w:r w:rsidRPr="00D34A42">
        <w:rPr>
          <w:rStyle w:val="referencetext"/>
          <w:rFonts w:asciiTheme="majorHAnsi" w:hAnsiTheme="majorHAnsi"/>
        </w:rPr>
        <w:t xml:space="preserve"> Hasan, M.N. 2004. Management </w:t>
      </w:r>
      <w:proofErr w:type="spellStart"/>
      <w:r w:rsidRPr="00D34A42">
        <w:rPr>
          <w:rStyle w:val="referencetext"/>
          <w:rFonts w:asciiTheme="majorHAnsi" w:hAnsiTheme="majorHAnsi"/>
        </w:rPr>
        <w:t>framework</w:t>
      </w:r>
      <w:proofErr w:type="spellEnd"/>
      <w:r w:rsidRPr="00D34A42">
        <w:rPr>
          <w:rStyle w:val="referencetext"/>
          <w:rFonts w:asciiTheme="majorHAnsi" w:hAnsiTheme="majorHAnsi"/>
        </w:rPr>
        <w:t xml:space="preserve"> for </w:t>
      </w:r>
      <w:proofErr w:type="spellStart"/>
      <w:r w:rsidRPr="00D34A42">
        <w:rPr>
          <w:rStyle w:val="referencetext"/>
          <w:rFonts w:asciiTheme="majorHAnsi" w:hAnsiTheme="majorHAnsi"/>
        </w:rPr>
        <w:t>sustainable</w:t>
      </w:r>
      <w:proofErr w:type="spellEnd"/>
      <w:r w:rsidRPr="00D34A42">
        <w:rPr>
          <w:rStyle w:val="referencetext"/>
          <w:rFonts w:asciiTheme="majorHAnsi" w:hAnsiTheme="majorHAnsi"/>
        </w:rPr>
        <w:t xml:space="preserve"> </w:t>
      </w:r>
      <w:proofErr w:type="spellStart"/>
      <w:r w:rsidRPr="00D34A42">
        <w:rPr>
          <w:rStyle w:val="referencetext"/>
          <w:rFonts w:asciiTheme="majorHAnsi" w:hAnsiTheme="majorHAnsi"/>
        </w:rPr>
        <w:t>development</w:t>
      </w:r>
      <w:proofErr w:type="spellEnd"/>
      <w:r w:rsidRPr="00D34A42">
        <w:rPr>
          <w:rStyle w:val="referencetext"/>
          <w:rFonts w:asciiTheme="majorHAnsi" w:hAnsiTheme="majorHAnsi"/>
        </w:rPr>
        <w:t xml:space="preserve"> </w:t>
      </w:r>
      <w:proofErr w:type="spellStart"/>
      <w:r w:rsidRPr="00D34A42">
        <w:rPr>
          <w:rStyle w:val="referencetext"/>
          <w:rFonts w:asciiTheme="majorHAnsi" w:hAnsiTheme="majorHAnsi"/>
        </w:rPr>
        <w:t>indicators</w:t>
      </w:r>
      <w:proofErr w:type="spellEnd"/>
      <w:r w:rsidRPr="00D34A42">
        <w:rPr>
          <w:rStyle w:val="referencetext"/>
          <w:rFonts w:asciiTheme="majorHAnsi" w:hAnsiTheme="majorHAnsi"/>
        </w:rPr>
        <w:t xml:space="preserve"> in the State of Selangor, Malaysia. </w:t>
      </w:r>
      <w:proofErr w:type="spellStart"/>
      <w:r w:rsidRPr="00D34A42">
        <w:rPr>
          <w:rStyle w:val="referencetext"/>
          <w:rFonts w:asciiTheme="majorHAnsi" w:hAnsiTheme="majorHAnsi"/>
          <w:i/>
          <w:iCs/>
        </w:rPr>
        <w:t>Ecological</w:t>
      </w:r>
      <w:proofErr w:type="spellEnd"/>
      <w:r w:rsidRPr="00D34A42">
        <w:rPr>
          <w:rStyle w:val="referencetext"/>
          <w:rFonts w:asciiTheme="majorHAnsi" w:hAnsiTheme="majorHAnsi"/>
          <w:i/>
          <w:iCs/>
        </w:rPr>
        <w:t xml:space="preserve"> </w:t>
      </w:r>
      <w:proofErr w:type="spellStart"/>
      <w:r w:rsidRPr="00D34A42">
        <w:rPr>
          <w:rStyle w:val="referencetext"/>
          <w:rFonts w:asciiTheme="majorHAnsi" w:hAnsiTheme="majorHAnsi"/>
          <w:i/>
          <w:iCs/>
        </w:rPr>
        <w:t>Indicators</w:t>
      </w:r>
      <w:proofErr w:type="spellEnd"/>
      <w:r w:rsidRPr="00D34A42">
        <w:rPr>
          <w:rStyle w:val="referencetext"/>
          <w:rFonts w:asciiTheme="majorHAnsi" w:hAnsiTheme="majorHAnsi"/>
        </w:rPr>
        <w:t xml:space="preserve"> 4, 287–304.</w:t>
      </w:r>
    </w:p>
    <w:p w14:paraId="74CBD914" w14:textId="77777777" w:rsidR="00F520BB" w:rsidRPr="00D34A42" w:rsidRDefault="00F520BB" w:rsidP="00F520BB">
      <w:pPr>
        <w:jc w:val="both"/>
        <w:rPr>
          <w:rStyle w:val="referencetext"/>
          <w:rFonts w:asciiTheme="majorHAnsi" w:eastAsia="Times New Roman" w:hAnsiTheme="majorHAnsi"/>
          <w:color w:val="000000"/>
        </w:rPr>
      </w:pPr>
      <w:bookmarkStart w:id="2" w:name="_ENREF_21"/>
    </w:p>
    <w:p w14:paraId="4B53D96A" w14:textId="77777777" w:rsidR="00F520BB" w:rsidRPr="00D34A42" w:rsidRDefault="00F520BB" w:rsidP="00F520BB">
      <w:pPr>
        <w:jc w:val="both"/>
        <w:rPr>
          <w:rFonts w:asciiTheme="majorHAnsi" w:hAnsiTheme="majorHAnsi"/>
          <w:noProof/>
        </w:rPr>
      </w:pPr>
      <w:r w:rsidRPr="00D34A42">
        <w:rPr>
          <w:rFonts w:asciiTheme="majorHAnsi" w:hAnsiTheme="majorHAnsi"/>
          <w:noProof/>
        </w:rPr>
        <w:t xml:space="preserve">Hood, C. 2007. Public service management by numbers: Why does it vary? Where has it come from? What are the gaps and the puzzles? </w:t>
      </w:r>
      <w:r w:rsidRPr="00D34A42">
        <w:rPr>
          <w:rFonts w:asciiTheme="majorHAnsi" w:hAnsiTheme="majorHAnsi"/>
          <w:i/>
          <w:noProof/>
        </w:rPr>
        <w:t>Public Money &amp; Management</w:t>
      </w:r>
      <w:r w:rsidRPr="00D34A42">
        <w:rPr>
          <w:rFonts w:asciiTheme="majorHAnsi" w:hAnsiTheme="majorHAnsi"/>
          <w:noProof/>
        </w:rPr>
        <w:t xml:space="preserve">, </w:t>
      </w:r>
      <w:r w:rsidRPr="00D34A42">
        <w:rPr>
          <w:rFonts w:asciiTheme="majorHAnsi" w:hAnsiTheme="majorHAnsi"/>
          <w:bCs/>
          <w:noProof/>
        </w:rPr>
        <w:t>27</w:t>
      </w:r>
      <w:r w:rsidRPr="00D34A42">
        <w:rPr>
          <w:rFonts w:asciiTheme="majorHAnsi" w:hAnsiTheme="majorHAnsi"/>
          <w:noProof/>
        </w:rPr>
        <w:t>, 95‒102.</w:t>
      </w:r>
      <w:bookmarkEnd w:id="2"/>
    </w:p>
    <w:p w14:paraId="6AC888CD" w14:textId="77777777" w:rsidR="00F520BB" w:rsidRPr="00D34A42" w:rsidRDefault="00F520BB" w:rsidP="00F520BB">
      <w:pPr>
        <w:pStyle w:val="Default"/>
        <w:jc w:val="both"/>
        <w:rPr>
          <w:rStyle w:val="referencetext"/>
          <w:rFonts w:asciiTheme="majorHAnsi" w:hAnsiTheme="majorHAnsi"/>
        </w:rPr>
      </w:pPr>
    </w:p>
    <w:p w14:paraId="2A3523C0" w14:textId="4C270A78" w:rsidR="00F520BB" w:rsidRPr="00D34A42" w:rsidRDefault="00F520BB" w:rsidP="00F520BB">
      <w:pPr>
        <w:pStyle w:val="Default"/>
        <w:jc w:val="both"/>
        <w:rPr>
          <w:rFonts w:asciiTheme="majorHAnsi" w:hAnsiTheme="majorHAnsi" w:cs="Times New Roman"/>
        </w:rPr>
      </w:pPr>
      <w:r w:rsidRPr="00D34A42">
        <w:rPr>
          <w:rFonts w:asciiTheme="majorHAnsi" w:hAnsiTheme="majorHAnsi" w:cs="Times New Roman"/>
        </w:rPr>
        <w:t xml:space="preserve">Innes, J.E. </w:t>
      </w:r>
      <w:r w:rsidR="00D34A42" w:rsidRPr="00D34A42">
        <w:rPr>
          <w:rFonts w:asciiTheme="majorHAnsi" w:hAnsiTheme="majorHAnsi" w:cs="Times New Roman"/>
        </w:rPr>
        <w:t>and</w:t>
      </w:r>
      <w:r w:rsidRPr="00D34A42">
        <w:rPr>
          <w:rFonts w:asciiTheme="majorHAnsi" w:hAnsiTheme="majorHAnsi" w:cs="Times New Roman"/>
        </w:rPr>
        <w:t xml:space="preserve"> </w:t>
      </w:r>
      <w:proofErr w:type="spellStart"/>
      <w:r w:rsidRPr="00D34A42">
        <w:rPr>
          <w:rFonts w:asciiTheme="majorHAnsi" w:hAnsiTheme="majorHAnsi" w:cs="Times New Roman"/>
        </w:rPr>
        <w:t>Booher</w:t>
      </w:r>
      <w:proofErr w:type="spellEnd"/>
      <w:r w:rsidRPr="00D34A42">
        <w:rPr>
          <w:rFonts w:asciiTheme="majorHAnsi" w:hAnsiTheme="majorHAnsi" w:cs="Times New Roman"/>
        </w:rPr>
        <w:t xml:space="preserve">, D.E. 2000, Indicators for sustainable communities: A strategy building on complexity theory and distributed intelligence. </w:t>
      </w:r>
      <w:r w:rsidRPr="00D34A42">
        <w:rPr>
          <w:rFonts w:asciiTheme="majorHAnsi" w:hAnsiTheme="majorHAnsi" w:cs="Times New Roman"/>
          <w:i/>
        </w:rPr>
        <w:t>Planning Theory &amp; Practice</w:t>
      </w:r>
      <w:r w:rsidRPr="00D34A42">
        <w:rPr>
          <w:rFonts w:asciiTheme="majorHAnsi" w:hAnsiTheme="majorHAnsi" w:cs="Times New Roman"/>
        </w:rPr>
        <w:t xml:space="preserve"> 1, 173–186.</w:t>
      </w:r>
      <w:bookmarkStart w:id="3" w:name="_ENREF_28"/>
    </w:p>
    <w:p w14:paraId="53A93937" w14:textId="77777777" w:rsidR="00F520BB" w:rsidRPr="00D34A42" w:rsidRDefault="00F520BB" w:rsidP="00F520BB">
      <w:pPr>
        <w:pStyle w:val="Default"/>
        <w:ind w:left="426" w:hanging="426"/>
        <w:jc w:val="both"/>
        <w:rPr>
          <w:rFonts w:asciiTheme="majorHAnsi" w:hAnsiTheme="majorHAnsi" w:cs="Times New Roman"/>
        </w:rPr>
      </w:pPr>
    </w:p>
    <w:p w14:paraId="1E04E33A" w14:textId="77777777" w:rsidR="00F520BB" w:rsidRPr="00D34A42" w:rsidRDefault="00F520BB" w:rsidP="00F520BB">
      <w:pPr>
        <w:jc w:val="both"/>
        <w:rPr>
          <w:rFonts w:asciiTheme="majorHAnsi" w:hAnsiTheme="majorHAnsi"/>
          <w:noProof/>
        </w:rPr>
      </w:pPr>
      <w:bookmarkStart w:id="4" w:name="_ENREF_23"/>
      <w:r w:rsidRPr="00D34A42">
        <w:rPr>
          <w:rFonts w:asciiTheme="majorHAnsi" w:hAnsiTheme="majorHAnsi"/>
          <w:noProof/>
        </w:rPr>
        <w:t xml:space="preserve">Jackson, P.M. 2011. Governance by numbers: what have we learned over the past 30 years? </w:t>
      </w:r>
      <w:r w:rsidRPr="00D34A42">
        <w:rPr>
          <w:rFonts w:asciiTheme="majorHAnsi" w:hAnsiTheme="majorHAnsi"/>
          <w:i/>
          <w:noProof/>
        </w:rPr>
        <w:t>Public Money &amp; Management</w:t>
      </w:r>
      <w:r w:rsidRPr="00D34A42">
        <w:rPr>
          <w:rFonts w:asciiTheme="majorHAnsi" w:hAnsiTheme="majorHAnsi"/>
          <w:noProof/>
        </w:rPr>
        <w:t xml:space="preserve"> </w:t>
      </w:r>
      <w:r w:rsidRPr="00D34A42">
        <w:rPr>
          <w:rFonts w:asciiTheme="majorHAnsi" w:hAnsiTheme="majorHAnsi"/>
          <w:bCs/>
          <w:noProof/>
        </w:rPr>
        <w:t>31</w:t>
      </w:r>
      <w:r w:rsidRPr="00D34A42">
        <w:rPr>
          <w:rFonts w:asciiTheme="majorHAnsi" w:hAnsiTheme="majorHAnsi"/>
          <w:noProof/>
        </w:rPr>
        <w:t>, 13‒26.</w:t>
      </w:r>
      <w:bookmarkEnd w:id="4"/>
    </w:p>
    <w:p w14:paraId="3C8DDF4B" w14:textId="77777777" w:rsidR="00F520BB" w:rsidRPr="00D34A42" w:rsidRDefault="00F520BB" w:rsidP="00F520BB">
      <w:pPr>
        <w:pStyle w:val="Default"/>
        <w:ind w:left="426" w:hanging="426"/>
        <w:jc w:val="both"/>
        <w:rPr>
          <w:rFonts w:asciiTheme="majorHAnsi" w:hAnsiTheme="majorHAnsi" w:cs="Times New Roman"/>
        </w:rPr>
      </w:pPr>
    </w:p>
    <w:p w14:paraId="29BC1511" w14:textId="1BAFD23B" w:rsidR="00F520BB" w:rsidRPr="00D34A42" w:rsidRDefault="00F520BB" w:rsidP="00F520BB">
      <w:pPr>
        <w:jc w:val="both"/>
        <w:rPr>
          <w:rFonts w:asciiTheme="majorHAnsi" w:hAnsiTheme="majorHAnsi"/>
          <w:noProof/>
        </w:rPr>
      </w:pPr>
      <w:bookmarkStart w:id="5" w:name="_ENREF_25"/>
      <w:r w:rsidRPr="00D34A42">
        <w:rPr>
          <w:rFonts w:asciiTheme="majorHAnsi" w:hAnsiTheme="majorHAnsi"/>
          <w:noProof/>
        </w:rPr>
        <w:t xml:space="preserve">Lascoumes, P. </w:t>
      </w:r>
      <w:r w:rsidR="00D34A42" w:rsidRPr="00D34A42">
        <w:rPr>
          <w:rFonts w:asciiTheme="majorHAnsi" w:hAnsiTheme="majorHAnsi"/>
          <w:noProof/>
        </w:rPr>
        <w:t>and</w:t>
      </w:r>
      <w:r w:rsidRPr="00D34A42">
        <w:rPr>
          <w:rFonts w:asciiTheme="majorHAnsi" w:hAnsiTheme="majorHAnsi"/>
          <w:noProof/>
        </w:rPr>
        <w:t xml:space="preserve"> Le Galès, P. (dir.). 2005. </w:t>
      </w:r>
      <w:r w:rsidRPr="00D34A42">
        <w:rPr>
          <w:rFonts w:asciiTheme="majorHAnsi" w:hAnsiTheme="majorHAnsi"/>
          <w:i/>
          <w:noProof/>
        </w:rPr>
        <w:t>Gouverner par les instruments</w:t>
      </w:r>
      <w:r w:rsidRPr="00D34A42">
        <w:rPr>
          <w:rFonts w:asciiTheme="majorHAnsi" w:hAnsiTheme="majorHAnsi"/>
          <w:noProof/>
        </w:rPr>
        <w:t>. Paris: Les Presses de Science Po.</w:t>
      </w:r>
      <w:bookmarkEnd w:id="5"/>
    </w:p>
    <w:p w14:paraId="2F80F855" w14:textId="77777777" w:rsidR="00F520BB" w:rsidRPr="00D34A42" w:rsidRDefault="00F520BB" w:rsidP="00F520BB">
      <w:pPr>
        <w:pStyle w:val="Default"/>
        <w:jc w:val="both"/>
        <w:rPr>
          <w:rFonts w:asciiTheme="majorHAnsi" w:hAnsiTheme="majorHAnsi" w:cs="Times New Roman"/>
        </w:rPr>
      </w:pPr>
    </w:p>
    <w:p w14:paraId="01C38F7A" w14:textId="77777777" w:rsidR="00F520BB" w:rsidRPr="00D34A42" w:rsidRDefault="00F520BB" w:rsidP="00F520BB">
      <w:pPr>
        <w:pStyle w:val="Default"/>
        <w:jc w:val="both"/>
        <w:rPr>
          <w:rFonts w:asciiTheme="majorHAnsi" w:hAnsiTheme="majorHAnsi" w:cs="Times New Roman"/>
        </w:rPr>
      </w:pPr>
      <w:proofErr w:type="spellStart"/>
      <w:proofErr w:type="gramStart"/>
      <w:r w:rsidRPr="00D34A42">
        <w:rPr>
          <w:rFonts w:asciiTheme="majorHAnsi" w:hAnsiTheme="majorHAnsi" w:cs="Arial"/>
          <w:bCs/>
        </w:rPr>
        <w:t>Lehtonen</w:t>
      </w:r>
      <w:proofErr w:type="spellEnd"/>
      <w:r w:rsidRPr="00D34A42">
        <w:rPr>
          <w:rFonts w:asciiTheme="majorHAnsi" w:hAnsiTheme="majorHAnsi" w:cs="Arial"/>
          <w:bCs/>
        </w:rPr>
        <w:t>, M. 2015.</w:t>
      </w:r>
      <w:proofErr w:type="gramEnd"/>
      <w:r w:rsidRPr="00D34A42">
        <w:rPr>
          <w:rFonts w:asciiTheme="majorHAnsi" w:hAnsiTheme="majorHAnsi" w:cs="Arial"/>
          <w:bCs/>
        </w:rPr>
        <w:t xml:space="preserve"> </w:t>
      </w:r>
      <w:r w:rsidRPr="00D34A42">
        <w:rPr>
          <w:rFonts w:asciiTheme="majorHAnsi" w:hAnsiTheme="majorHAnsi" w:cs="Arial"/>
          <w:i/>
          <w:iCs/>
        </w:rPr>
        <w:t>Indicators: tools for informing, monitoring or controlling?</w:t>
      </w:r>
      <w:r w:rsidRPr="00D34A42">
        <w:rPr>
          <w:rFonts w:asciiTheme="majorHAnsi" w:hAnsiTheme="majorHAnsi" w:cs="Arial"/>
          <w:bCs/>
        </w:rPr>
        <w:t xml:space="preserve"> In: Jordan, A.J. &amp; </w:t>
      </w:r>
      <w:proofErr w:type="spellStart"/>
      <w:r w:rsidRPr="00D34A42">
        <w:rPr>
          <w:rFonts w:asciiTheme="majorHAnsi" w:hAnsiTheme="majorHAnsi" w:cs="Arial"/>
          <w:bCs/>
        </w:rPr>
        <w:t>Turnpenny</w:t>
      </w:r>
      <w:proofErr w:type="spellEnd"/>
      <w:r w:rsidRPr="00D34A42">
        <w:rPr>
          <w:rFonts w:asciiTheme="majorHAnsi" w:hAnsiTheme="majorHAnsi" w:cs="Arial"/>
          <w:bCs/>
        </w:rPr>
        <w:t xml:space="preserve">, J.R. (dir.) The Tools of Policy Formulation: Actors, Capacities, Venues and Effects. Edward Elgar. Pp. </w:t>
      </w:r>
      <w:r w:rsidRPr="00D34A42">
        <w:rPr>
          <w:rFonts w:asciiTheme="majorHAnsi" w:hAnsiTheme="majorHAnsi" w:cs="Arial"/>
        </w:rPr>
        <w:t>76–99.</w:t>
      </w:r>
    </w:p>
    <w:p w14:paraId="4663F072" w14:textId="77777777" w:rsidR="00F520BB" w:rsidRPr="00D34A42" w:rsidRDefault="00F520BB" w:rsidP="00F520BB">
      <w:pPr>
        <w:pStyle w:val="Default"/>
        <w:ind w:left="426" w:hanging="426"/>
        <w:jc w:val="both"/>
        <w:rPr>
          <w:rFonts w:asciiTheme="majorHAnsi" w:hAnsiTheme="majorHAnsi" w:cs="Times New Roman"/>
        </w:rPr>
      </w:pPr>
    </w:p>
    <w:p w14:paraId="030C16F1" w14:textId="77777777" w:rsidR="00F520BB" w:rsidRPr="00D34A42" w:rsidRDefault="00F520BB" w:rsidP="00F520BB">
      <w:pPr>
        <w:jc w:val="both"/>
        <w:rPr>
          <w:rFonts w:asciiTheme="majorHAnsi" w:hAnsiTheme="majorHAnsi"/>
          <w:noProof/>
          <w:lang w:val="en-GB"/>
        </w:rPr>
      </w:pPr>
      <w:r w:rsidRPr="00D34A42">
        <w:rPr>
          <w:rFonts w:asciiTheme="majorHAnsi" w:hAnsiTheme="majorHAnsi"/>
          <w:noProof/>
          <w:lang w:val="en-GB"/>
        </w:rPr>
        <w:t>Mascarenhas, A, Nunes, L.M. &amp; Ramos, T.B. 2014. Exploring the self-assessment of sustainability indicators by different stakeholders</w:t>
      </w:r>
      <w:r w:rsidRPr="00D34A42">
        <w:rPr>
          <w:rFonts w:asciiTheme="majorHAnsi" w:hAnsiTheme="majorHAnsi"/>
          <w:i/>
          <w:noProof/>
          <w:lang w:val="en-GB"/>
        </w:rPr>
        <w:t>.</w:t>
      </w:r>
      <w:r w:rsidRPr="00D34A42">
        <w:rPr>
          <w:rFonts w:asciiTheme="majorHAnsi" w:hAnsiTheme="majorHAnsi"/>
          <w:noProof/>
          <w:lang w:val="en-GB"/>
        </w:rPr>
        <w:t xml:space="preserve"> </w:t>
      </w:r>
      <w:r w:rsidRPr="00D34A42">
        <w:rPr>
          <w:rFonts w:asciiTheme="majorHAnsi" w:hAnsiTheme="majorHAnsi"/>
          <w:i/>
          <w:noProof/>
          <w:lang w:val="en-GB"/>
        </w:rPr>
        <w:t>Ecological Indicators</w:t>
      </w:r>
      <w:r w:rsidRPr="00D34A42">
        <w:rPr>
          <w:rFonts w:asciiTheme="majorHAnsi" w:hAnsiTheme="majorHAnsi"/>
          <w:noProof/>
          <w:lang w:val="en-GB"/>
        </w:rPr>
        <w:t xml:space="preserve"> 39, 75–83.</w:t>
      </w:r>
    </w:p>
    <w:p w14:paraId="01D8D7A6" w14:textId="77777777" w:rsidR="00F520BB" w:rsidRPr="00D34A42" w:rsidRDefault="00F520BB" w:rsidP="00F520BB">
      <w:pPr>
        <w:jc w:val="both"/>
        <w:rPr>
          <w:rFonts w:asciiTheme="majorHAnsi" w:hAnsiTheme="majorHAnsi"/>
          <w:noProof/>
          <w:lang w:val="en-GB"/>
        </w:rPr>
      </w:pPr>
    </w:p>
    <w:p w14:paraId="76D5A257" w14:textId="617473B2" w:rsidR="00F520BB" w:rsidRPr="00D34A42" w:rsidRDefault="00F520BB" w:rsidP="00F520BB">
      <w:pPr>
        <w:widowControl w:val="0"/>
        <w:autoSpaceDE w:val="0"/>
        <w:autoSpaceDN w:val="0"/>
        <w:adjustRightInd w:val="0"/>
        <w:jc w:val="both"/>
        <w:rPr>
          <w:rFonts w:asciiTheme="majorHAnsi" w:eastAsiaTheme="minorEastAsia" w:hAnsiTheme="majorHAnsi"/>
        </w:rPr>
      </w:pPr>
      <w:proofErr w:type="spellStart"/>
      <w:r w:rsidRPr="00D34A42">
        <w:rPr>
          <w:rFonts w:asciiTheme="majorHAnsi" w:hAnsiTheme="majorHAnsi"/>
          <w:color w:val="000000"/>
        </w:rPr>
        <w:t>McCool</w:t>
      </w:r>
      <w:proofErr w:type="spellEnd"/>
      <w:r w:rsidRPr="00D34A42">
        <w:rPr>
          <w:rFonts w:asciiTheme="majorHAnsi" w:hAnsiTheme="majorHAnsi"/>
          <w:color w:val="000000"/>
        </w:rPr>
        <w:t xml:space="preserve">, S.F. </w:t>
      </w:r>
      <w:r w:rsidR="00D34A42" w:rsidRPr="00D34A42">
        <w:rPr>
          <w:rFonts w:asciiTheme="majorHAnsi" w:hAnsiTheme="majorHAnsi"/>
          <w:color w:val="000000"/>
        </w:rPr>
        <w:t>and</w:t>
      </w:r>
      <w:r w:rsidRPr="00D34A42">
        <w:rPr>
          <w:rFonts w:asciiTheme="majorHAnsi" w:hAnsiTheme="majorHAnsi"/>
          <w:color w:val="000000"/>
        </w:rPr>
        <w:t xml:space="preserve"> </w:t>
      </w:r>
      <w:proofErr w:type="spellStart"/>
      <w:r w:rsidRPr="00D34A42">
        <w:rPr>
          <w:rFonts w:asciiTheme="majorHAnsi" w:hAnsiTheme="majorHAnsi"/>
          <w:color w:val="000000"/>
        </w:rPr>
        <w:t>Stankey</w:t>
      </w:r>
      <w:proofErr w:type="spellEnd"/>
      <w:r w:rsidRPr="00D34A42">
        <w:rPr>
          <w:rFonts w:asciiTheme="majorHAnsi" w:hAnsiTheme="majorHAnsi"/>
          <w:color w:val="000000"/>
        </w:rPr>
        <w:t xml:space="preserve">, G.H. 2004. </w:t>
      </w:r>
      <w:proofErr w:type="spellStart"/>
      <w:r w:rsidRPr="00D34A42">
        <w:rPr>
          <w:rFonts w:asciiTheme="majorHAnsi" w:hAnsiTheme="majorHAnsi"/>
        </w:rPr>
        <w:t>Indicators</w:t>
      </w:r>
      <w:proofErr w:type="spellEnd"/>
      <w:r w:rsidRPr="00D34A42">
        <w:rPr>
          <w:rFonts w:asciiTheme="majorHAnsi" w:hAnsiTheme="majorHAnsi"/>
        </w:rPr>
        <w:t xml:space="preserve"> of </w:t>
      </w:r>
      <w:proofErr w:type="spellStart"/>
      <w:r w:rsidRPr="00D34A42">
        <w:rPr>
          <w:rFonts w:asciiTheme="majorHAnsi" w:hAnsiTheme="majorHAnsi"/>
        </w:rPr>
        <w:t>Sustainability</w:t>
      </w:r>
      <w:proofErr w:type="spellEnd"/>
      <w:r w:rsidRPr="00D34A42">
        <w:rPr>
          <w:rFonts w:asciiTheme="majorHAnsi" w:hAnsiTheme="majorHAnsi"/>
        </w:rPr>
        <w:t xml:space="preserve">: Challenges and </w:t>
      </w:r>
      <w:proofErr w:type="spellStart"/>
      <w:r w:rsidRPr="00D34A42">
        <w:rPr>
          <w:rFonts w:asciiTheme="majorHAnsi" w:hAnsiTheme="majorHAnsi"/>
        </w:rPr>
        <w:t>Opportunities</w:t>
      </w:r>
      <w:proofErr w:type="spellEnd"/>
      <w:r w:rsidRPr="00D34A42">
        <w:rPr>
          <w:rFonts w:asciiTheme="majorHAnsi" w:hAnsiTheme="majorHAnsi"/>
        </w:rPr>
        <w:t xml:space="preserve"> </w:t>
      </w:r>
      <w:proofErr w:type="spellStart"/>
      <w:r w:rsidRPr="00D34A42">
        <w:rPr>
          <w:rFonts w:asciiTheme="majorHAnsi" w:hAnsiTheme="majorHAnsi"/>
        </w:rPr>
        <w:t>at</w:t>
      </w:r>
      <w:proofErr w:type="spellEnd"/>
      <w:r w:rsidRPr="00D34A42">
        <w:rPr>
          <w:rFonts w:asciiTheme="majorHAnsi" w:hAnsiTheme="majorHAnsi"/>
        </w:rPr>
        <w:t xml:space="preserve"> the Interface of Science and Policy. </w:t>
      </w:r>
      <w:proofErr w:type="spellStart"/>
      <w:r w:rsidRPr="00D34A42">
        <w:rPr>
          <w:rFonts w:asciiTheme="majorHAnsi" w:hAnsiTheme="majorHAnsi"/>
          <w:i/>
        </w:rPr>
        <w:t>Environmental</w:t>
      </w:r>
      <w:proofErr w:type="spellEnd"/>
      <w:r w:rsidRPr="00D34A42">
        <w:rPr>
          <w:rFonts w:asciiTheme="majorHAnsi" w:hAnsiTheme="majorHAnsi"/>
          <w:i/>
        </w:rPr>
        <w:t xml:space="preserve"> Management</w:t>
      </w:r>
      <w:r w:rsidRPr="00D34A42">
        <w:rPr>
          <w:rFonts w:asciiTheme="majorHAnsi" w:hAnsiTheme="majorHAnsi"/>
        </w:rPr>
        <w:t xml:space="preserve"> 33, 294–305.</w:t>
      </w:r>
    </w:p>
    <w:p w14:paraId="7CC1ECCB" w14:textId="77777777" w:rsidR="00F520BB" w:rsidRPr="00D34A42" w:rsidRDefault="00F520BB" w:rsidP="00F520BB">
      <w:pPr>
        <w:pStyle w:val="Default"/>
        <w:ind w:left="426" w:hanging="426"/>
        <w:jc w:val="both"/>
        <w:rPr>
          <w:rFonts w:asciiTheme="majorHAnsi" w:hAnsiTheme="majorHAnsi" w:cs="Times New Roman"/>
        </w:rPr>
      </w:pPr>
    </w:p>
    <w:p w14:paraId="36A6106C" w14:textId="260A821B" w:rsidR="00F520BB" w:rsidRPr="00D34A42" w:rsidRDefault="00F520BB" w:rsidP="00F520BB">
      <w:pPr>
        <w:pStyle w:val="Default"/>
        <w:jc w:val="both"/>
        <w:rPr>
          <w:rFonts w:asciiTheme="majorHAnsi" w:hAnsiTheme="majorHAnsi"/>
          <w:noProof/>
        </w:rPr>
      </w:pPr>
      <w:r w:rsidRPr="00D34A42">
        <w:rPr>
          <w:rFonts w:asciiTheme="majorHAnsi" w:hAnsiTheme="majorHAnsi"/>
          <w:noProof/>
        </w:rPr>
        <w:t xml:space="preserve">Mickwitz, P. </w:t>
      </w:r>
      <w:r w:rsidR="00D34A42" w:rsidRPr="00D34A42">
        <w:rPr>
          <w:rFonts w:asciiTheme="majorHAnsi" w:hAnsiTheme="majorHAnsi"/>
          <w:noProof/>
        </w:rPr>
        <w:t>and</w:t>
      </w:r>
      <w:r w:rsidRPr="00D34A42">
        <w:rPr>
          <w:rFonts w:asciiTheme="majorHAnsi" w:hAnsiTheme="majorHAnsi"/>
          <w:noProof/>
        </w:rPr>
        <w:t xml:space="preserve"> Melanen, M. 2009. The role of co-operation between academia and policymakers for the development and use of sustainability indicators – a case from the Finnish Kymenlaakso Region. </w:t>
      </w:r>
      <w:r w:rsidRPr="00D34A42">
        <w:rPr>
          <w:rFonts w:asciiTheme="majorHAnsi" w:hAnsiTheme="majorHAnsi"/>
          <w:i/>
          <w:noProof/>
        </w:rPr>
        <w:t>Journal of Cleaner Production</w:t>
      </w:r>
      <w:r w:rsidRPr="00D34A42">
        <w:rPr>
          <w:rFonts w:asciiTheme="majorHAnsi" w:hAnsiTheme="majorHAnsi"/>
          <w:noProof/>
        </w:rPr>
        <w:t xml:space="preserve"> </w:t>
      </w:r>
      <w:r w:rsidRPr="00D34A42">
        <w:rPr>
          <w:rFonts w:asciiTheme="majorHAnsi" w:hAnsiTheme="majorHAnsi"/>
          <w:bCs/>
          <w:noProof/>
        </w:rPr>
        <w:t>17</w:t>
      </w:r>
      <w:r w:rsidRPr="00D34A42">
        <w:rPr>
          <w:rFonts w:asciiTheme="majorHAnsi" w:hAnsiTheme="majorHAnsi"/>
          <w:noProof/>
        </w:rPr>
        <w:t>, 1086‒1100.</w:t>
      </w:r>
      <w:bookmarkEnd w:id="3"/>
    </w:p>
    <w:p w14:paraId="1BD0CFA3" w14:textId="77777777" w:rsidR="00F520BB" w:rsidRPr="00D34A42" w:rsidRDefault="00F520BB" w:rsidP="00F520BB">
      <w:pPr>
        <w:pStyle w:val="Default"/>
        <w:ind w:left="426" w:hanging="426"/>
        <w:jc w:val="both"/>
        <w:rPr>
          <w:rFonts w:asciiTheme="majorHAnsi" w:hAnsiTheme="majorHAnsi"/>
          <w:noProof/>
        </w:rPr>
      </w:pPr>
    </w:p>
    <w:p w14:paraId="34BA4FDF" w14:textId="77777777" w:rsidR="00F520BB" w:rsidRPr="00D34A42" w:rsidRDefault="00F520BB" w:rsidP="00F520BB">
      <w:pPr>
        <w:widowControl w:val="0"/>
        <w:autoSpaceDE w:val="0"/>
        <w:autoSpaceDN w:val="0"/>
        <w:adjustRightInd w:val="0"/>
        <w:jc w:val="both"/>
        <w:rPr>
          <w:rFonts w:asciiTheme="majorHAnsi" w:hAnsiTheme="majorHAnsi"/>
        </w:rPr>
      </w:pPr>
      <w:proofErr w:type="spellStart"/>
      <w:r w:rsidRPr="00D34A42">
        <w:rPr>
          <w:rFonts w:asciiTheme="majorHAnsi" w:hAnsiTheme="majorHAnsi"/>
        </w:rPr>
        <w:t>Mouffe</w:t>
      </w:r>
      <w:proofErr w:type="spellEnd"/>
      <w:r w:rsidRPr="00D34A42">
        <w:rPr>
          <w:rFonts w:asciiTheme="majorHAnsi" w:hAnsiTheme="majorHAnsi"/>
        </w:rPr>
        <w:t xml:space="preserve">, C. 1999. </w:t>
      </w:r>
      <w:proofErr w:type="spellStart"/>
      <w:r w:rsidRPr="00D34A42">
        <w:rPr>
          <w:rFonts w:asciiTheme="majorHAnsi" w:hAnsiTheme="majorHAnsi"/>
        </w:rPr>
        <w:t>Deliberative</w:t>
      </w:r>
      <w:proofErr w:type="spellEnd"/>
      <w:r w:rsidRPr="00D34A42">
        <w:rPr>
          <w:rFonts w:asciiTheme="majorHAnsi" w:hAnsiTheme="majorHAnsi"/>
        </w:rPr>
        <w:t xml:space="preserve"> </w:t>
      </w:r>
      <w:proofErr w:type="spellStart"/>
      <w:r w:rsidRPr="00D34A42">
        <w:rPr>
          <w:rFonts w:asciiTheme="majorHAnsi" w:hAnsiTheme="majorHAnsi"/>
        </w:rPr>
        <w:t>Democracy</w:t>
      </w:r>
      <w:proofErr w:type="spellEnd"/>
      <w:r w:rsidRPr="00D34A42">
        <w:rPr>
          <w:rFonts w:asciiTheme="majorHAnsi" w:hAnsiTheme="majorHAnsi"/>
        </w:rPr>
        <w:t xml:space="preserve"> or </w:t>
      </w:r>
      <w:proofErr w:type="spellStart"/>
      <w:r w:rsidRPr="00D34A42">
        <w:rPr>
          <w:rFonts w:asciiTheme="majorHAnsi" w:hAnsiTheme="majorHAnsi"/>
        </w:rPr>
        <w:t>Agonistic</w:t>
      </w:r>
      <w:proofErr w:type="spellEnd"/>
      <w:r w:rsidRPr="00D34A42">
        <w:rPr>
          <w:rFonts w:asciiTheme="majorHAnsi" w:hAnsiTheme="majorHAnsi"/>
        </w:rPr>
        <w:t xml:space="preserve"> </w:t>
      </w:r>
      <w:proofErr w:type="spellStart"/>
      <w:r w:rsidRPr="00D34A42">
        <w:rPr>
          <w:rFonts w:asciiTheme="majorHAnsi" w:hAnsiTheme="majorHAnsi"/>
        </w:rPr>
        <w:t>Pluralism</w:t>
      </w:r>
      <w:proofErr w:type="spellEnd"/>
      <w:r w:rsidRPr="00D34A42">
        <w:rPr>
          <w:rFonts w:asciiTheme="majorHAnsi" w:hAnsiTheme="majorHAnsi"/>
        </w:rPr>
        <w:t xml:space="preserve"> ? Social </w:t>
      </w:r>
      <w:proofErr w:type="spellStart"/>
      <w:r w:rsidRPr="00D34A42">
        <w:rPr>
          <w:rFonts w:asciiTheme="majorHAnsi" w:hAnsiTheme="majorHAnsi"/>
        </w:rPr>
        <w:t>Research</w:t>
      </w:r>
      <w:proofErr w:type="spellEnd"/>
      <w:r w:rsidRPr="00D34A42">
        <w:rPr>
          <w:rFonts w:asciiTheme="majorHAnsi" w:hAnsiTheme="majorHAnsi"/>
        </w:rPr>
        <w:t xml:space="preserve"> 66(33) : </w:t>
      </w:r>
      <w:r w:rsidRPr="00D34A42">
        <w:rPr>
          <w:rFonts w:asciiTheme="majorHAnsi" w:eastAsia="Times New Roman" w:hAnsiTheme="majorHAnsi"/>
        </w:rPr>
        <w:t>745-758.</w:t>
      </w:r>
    </w:p>
    <w:p w14:paraId="6A96E591" w14:textId="77777777" w:rsidR="00F520BB" w:rsidRPr="00D34A42" w:rsidRDefault="00F520BB" w:rsidP="00F520BB">
      <w:pPr>
        <w:pStyle w:val="Default"/>
        <w:jc w:val="both"/>
        <w:rPr>
          <w:rStyle w:val="referencetext"/>
          <w:rFonts w:asciiTheme="majorHAnsi" w:hAnsiTheme="majorHAnsi"/>
        </w:rPr>
      </w:pPr>
    </w:p>
    <w:p w14:paraId="39F1D76C" w14:textId="77777777" w:rsidR="00F520BB" w:rsidRPr="00D34A42" w:rsidRDefault="00F520BB" w:rsidP="00F520BB">
      <w:pPr>
        <w:widowControl w:val="0"/>
        <w:autoSpaceDE w:val="0"/>
        <w:autoSpaceDN w:val="0"/>
        <w:adjustRightInd w:val="0"/>
        <w:jc w:val="both"/>
        <w:rPr>
          <w:rFonts w:asciiTheme="majorHAnsi" w:eastAsiaTheme="minorEastAsia" w:hAnsiTheme="majorHAnsi"/>
          <w:lang w:val="en-US"/>
        </w:rPr>
      </w:pPr>
      <w:proofErr w:type="spellStart"/>
      <w:proofErr w:type="gramStart"/>
      <w:r w:rsidRPr="00D34A42">
        <w:rPr>
          <w:rFonts w:asciiTheme="majorHAnsi" w:eastAsiaTheme="minorEastAsia" w:hAnsiTheme="majorHAnsi"/>
          <w:lang w:val="en-US"/>
        </w:rPr>
        <w:t>Nygren</w:t>
      </w:r>
      <w:proofErr w:type="spellEnd"/>
      <w:r w:rsidRPr="00D34A42">
        <w:rPr>
          <w:rFonts w:asciiTheme="majorHAnsi" w:eastAsiaTheme="minorEastAsia" w:hAnsiTheme="majorHAnsi"/>
          <w:lang w:val="en-US"/>
        </w:rPr>
        <w:t>, A., 1999.</w:t>
      </w:r>
      <w:proofErr w:type="gramEnd"/>
      <w:r w:rsidRPr="00D34A42">
        <w:rPr>
          <w:rFonts w:asciiTheme="majorHAnsi" w:eastAsiaTheme="minorEastAsia" w:hAnsiTheme="majorHAnsi"/>
          <w:lang w:val="en-US"/>
        </w:rPr>
        <w:t xml:space="preserve"> Local knowledge in the environment–development discourse. </w:t>
      </w:r>
      <w:proofErr w:type="gramStart"/>
      <w:r w:rsidRPr="00D34A42">
        <w:rPr>
          <w:rFonts w:asciiTheme="majorHAnsi" w:eastAsiaTheme="minorEastAsia" w:hAnsiTheme="majorHAnsi"/>
          <w:lang w:val="en-US"/>
        </w:rPr>
        <w:t xml:space="preserve">From dichotomies to situated </w:t>
      </w:r>
      <w:proofErr w:type="spellStart"/>
      <w:r w:rsidRPr="00D34A42">
        <w:rPr>
          <w:rFonts w:asciiTheme="majorHAnsi" w:eastAsiaTheme="minorEastAsia" w:hAnsiTheme="majorHAnsi"/>
          <w:lang w:val="en-US"/>
        </w:rPr>
        <w:t>knowledges</w:t>
      </w:r>
      <w:proofErr w:type="spellEnd"/>
      <w:r w:rsidRPr="00D34A42">
        <w:rPr>
          <w:rFonts w:asciiTheme="majorHAnsi" w:eastAsiaTheme="minorEastAsia" w:hAnsiTheme="majorHAnsi"/>
          <w:lang w:val="en-US"/>
        </w:rPr>
        <w:t>.</w:t>
      </w:r>
      <w:proofErr w:type="gramEnd"/>
      <w:r w:rsidRPr="00D34A42">
        <w:rPr>
          <w:rFonts w:asciiTheme="majorHAnsi" w:eastAsiaTheme="minorEastAsia" w:hAnsiTheme="majorHAnsi"/>
          <w:lang w:val="en-US"/>
        </w:rPr>
        <w:t xml:space="preserve"> </w:t>
      </w:r>
      <w:proofErr w:type="gramStart"/>
      <w:r w:rsidRPr="00D34A42">
        <w:rPr>
          <w:rFonts w:asciiTheme="majorHAnsi" w:eastAsiaTheme="minorEastAsia" w:hAnsiTheme="majorHAnsi"/>
          <w:i/>
          <w:lang w:val="en-US"/>
        </w:rPr>
        <w:t>Critique of anthropology</w:t>
      </w:r>
      <w:r w:rsidRPr="00D34A42">
        <w:rPr>
          <w:rFonts w:asciiTheme="majorHAnsi" w:eastAsiaTheme="minorEastAsia" w:hAnsiTheme="majorHAnsi"/>
          <w:lang w:val="en-US"/>
        </w:rPr>
        <w:t xml:space="preserve"> 19, 267.</w:t>
      </w:r>
      <w:proofErr w:type="gramEnd"/>
      <w:r w:rsidRPr="00D34A42">
        <w:rPr>
          <w:rFonts w:asciiTheme="majorHAnsi" w:eastAsiaTheme="minorEastAsia" w:hAnsiTheme="majorHAnsi"/>
          <w:lang w:val="en-US"/>
        </w:rPr>
        <w:t xml:space="preserve"> </w:t>
      </w:r>
    </w:p>
    <w:p w14:paraId="0DE22BB8" w14:textId="77777777" w:rsidR="00F520BB" w:rsidRPr="00D34A42" w:rsidRDefault="00F520BB" w:rsidP="00F520BB">
      <w:pPr>
        <w:widowControl w:val="0"/>
        <w:autoSpaceDE w:val="0"/>
        <w:autoSpaceDN w:val="0"/>
        <w:adjustRightInd w:val="0"/>
        <w:jc w:val="both"/>
        <w:rPr>
          <w:rFonts w:asciiTheme="majorHAnsi" w:eastAsiaTheme="minorEastAsia" w:hAnsiTheme="majorHAnsi"/>
          <w:lang w:val="en-US"/>
        </w:rPr>
      </w:pPr>
    </w:p>
    <w:p w14:paraId="38B3F162" w14:textId="77777777" w:rsidR="00F520BB" w:rsidRPr="00D34A42" w:rsidRDefault="00F520BB" w:rsidP="00F520BB">
      <w:pPr>
        <w:widowControl w:val="0"/>
        <w:autoSpaceDE w:val="0"/>
        <w:autoSpaceDN w:val="0"/>
        <w:adjustRightInd w:val="0"/>
        <w:jc w:val="both"/>
        <w:rPr>
          <w:rFonts w:asciiTheme="majorHAnsi" w:eastAsia="Times New Roman" w:hAnsiTheme="majorHAnsi"/>
          <w:bCs/>
          <w:color w:val="0000FF"/>
          <w:u w:val="single"/>
        </w:rPr>
      </w:pPr>
      <w:proofErr w:type="spellStart"/>
      <w:proofErr w:type="gramStart"/>
      <w:r w:rsidRPr="00D34A42">
        <w:rPr>
          <w:rFonts w:asciiTheme="majorHAnsi" w:eastAsiaTheme="minorEastAsia" w:hAnsiTheme="majorHAnsi"/>
          <w:lang w:val="en-US"/>
        </w:rPr>
        <w:t>Ogien</w:t>
      </w:r>
      <w:proofErr w:type="spellEnd"/>
      <w:r w:rsidRPr="00D34A42">
        <w:rPr>
          <w:rFonts w:asciiTheme="majorHAnsi" w:eastAsiaTheme="minorEastAsia" w:hAnsiTheme="majorHAnsi"/>
          <w:lang w:val="en-US"/>
        </w:rPr>
        <w:t xml:space="preserve">, </w:t>
      </w:r>
      <w:r w:rsidRPr="00D34A42">
        <w:rPr>
          <w:rStyle w:val="Strong"/>
          <w:rFonts w:asciiTheme="majorHAnsi" w:eastAsia="Times New Roman" w:hAnsiTheme="majorHAnsi"/>
          <w:b w:val="0"/>
        </w:rPr>
        <w:t>A. 2013.</w:t>
      </w:r>
      <w:proofErr w:type="gramEnd"/>
      <w:r w:rsidRPr="00D34A42">
        <w:rPr>
          <w:rStyle w:val="Strong"/>
          <w:rFonts w:asciiTheme="majorHAnsi" w:eastAsia="Times New Roman" w:hAnsiTheme="majorHAnsi"/>
          <w:b w:val="0"/>
        </w:rPr>
        <w:t xml:space="preserve"> </w:t>
      </w:r>
      <w:r w:rsidRPr="00D34A42">
        <w:rPr>
          <w:rStyle w:val="Emphasis"/>
          <w:rFonts w:asciiTheme="majorHAnsi" w:eastAsia="Times New Roman" w:hAnsiTheme="majorHAnsi"/>
          <w:bCs/>
        </w:rPr>
        <w:t>Désacraliser le chiffre dans l'évaluation du secteur public</w:t>
      </w:r>
      <w:r w:rsidRPr="00D34A42">
        <w:rPr>
          <w:rFonts w:asciiTheme="majorHAnsi" w:eastAsia="Times New Roman" w:hAnsiTheme="majorHAnsi"/>
        </w:rPr>
        <w:t xml:space="preserve">. Éditions </w:t>
      </w:r>
      <w:proofErr w:type="spellStart"/>
      <w:r w:rsidRPr="00D34A42">
        <w:rPr>
          <w:rFonts w:asciiTheme="majorHAnsi" w:eastAsia="Times New Roman" w:hAnsiTheme="majorHAnsi"/>
        </w:rPr>
        <w:t>Quae</w:t>
      </w:r>
      <w:proofErr w:type="spellEnd"/>
      <w:r w:rsidRPr="00D34A42">
        <w:rPr>
          <w:rFonts w:asciiTheme="majorHAnsi" w:eastAsia="Times New Roman" w:hAnsiTheme="majorHAnsi"/>
        </w:rPr>
        <w:t>, coll. « Sciences en questions ».</w:t>
      </w:r>
    </w:p>
    <w:p w14:paraId="6A4017A3" w14:textId="77777777" w:rsidR="00F520BB" w:rsidRPr="00D34A42" w:rsidRDefault="00F520BB" w:rsidP="00F520BB">
      <w:pPr>
        <w:jc w:val="both"/>
        <w:rPr>
          <w:rFonts w:asciiTheme="majorHAnsi" w:eastAsia="Times New Roman" w:hAnsiTheme="majorHAnsi"/>
        </w:rPr>
      </w:pPr>
    </w:p>
    <w:p w14:paraId="37D7BCA7" w14:textId="104A5770" w:rsidR="00F520BB" w:rsidRPr="00D34A42" w:rsidRDefault="00F520BB" w:rsidP="00F520BB">
      <w:pPr>
        <w:jc w:val="both"/>
        <w:rPr>
          <w:rFonts w:asciiTheme="majorHAnsi" w:hAnsiTheme="majorHAnsi"/>
          <w:noProof/>
        </w:rPr>
      </w:pPr>
      <w:bookmarkStart w:id="6" w:name="_ENREF_37"/>
      <w:r w:rsidRPr="00D34A42">
        <w:rPr>
          <w:rFonts w:asciiTheme="majorHAnsi" w:hAnsiTheme="majorHAnsi"/>
          <w:noProof/>
        </w:rPr>
        <w:t xml:space="preserve">Parris, T.M. </w:t>
      </w:r>
      <w:r w:rsidR="00D34A42" w:rsidRPr="00D34A42">
        <w:rPr>
          <w:rFonts w:asciiTheme="majorHAnsi" w:hAnsiTheme="majorHAnsi"/>
          <w:noProof/>
        </w:rPr>
        <w:t>and</w:t>
      </w:r>
      <w:r w:rsidRPr="00D34A42">
        <w:rPr>
          <w:rFonts w:asciiTheme="majorHAnsi" w:hAnsiTheme="majorHAnsi"/>
          <w:noProof/>
        </w:rPr>
        <w:t xml:space="preserve"> Kates, R.W. 2003. Characterizing and measuring sustainable development. </w:t>
      </w:r>
      <w:r w:rsidRPr="00D34A42">
        <w:rPr>
          <w:rFonts w:asciiTheme="majorHAnsi" w:hAnsiTheme="majorHAnsi"/>
          <w:i/>
          <w:noProof/>
        </w:rPr>
        <w:t>Annual Review of Environmental Resources</w:t>
      </w:r>
      <w:r w:rsidRPr="00D34A42">
        <w:rPr>
          <w:rFonts w:asciiTheme="majorHAnsi" w:hAnsiTheme="majorHAnsi"/>
          <w:noProof/>
        </w:rPr>
        <w:t xml:space="preserve"> </w:t>
      </w:r>
      <w:r w:rsidRPr="00D34A42">
        <w:rPr>
          <w:rFonts w:asciiTheme="majorHAnsi" w:hAnsiTheme="majorHAnsi"/>
          <w:bCs/>
          <w:noProof/>
        </w:rPr>
        <w:t>28</w:t>
      </w:r>
      <w:r w:rsidRPr="00D34A42">
        <w:rPr>
          <w:rFonts w:asciiTheme="majorHAnsi" w:hAnsiTheme="majorHAnsi"/>
          <w:noProof/>
        </w:rPr>
        <w:t>, 1‒28.</w:t>
      </w:r>
      <w:bookmarkEnd w:id="6"/>
    </w:p>
    <w:p w14:paraId="6A6D36D8" w14:textId="77777777" w:rsidR="00F520BB" w:rsidRPr="00D34A42" w:rsidRDefault="00F520BB" w:rsidP="00F520BB">
      <w:pPr>
        <w:ind w:left="720" w:hanging="720"/>
        <w:jc w:val="both"/>
        <w:rPr>
          <w:rFonts w:asciiTheme="majorHAnsi" w:hAnsiTheme="majorHAnsi"/>
          <w:noProof/>
        </w:rPr>
      </w:pPr>
    </w:p>
    <w:p w14:paraId="7ADDF70C" w14:textId="77777777" w:rsidR="00F520BB" w:rsidRPr="00D34A42" w:rsidRDefault="00F520BB" w:rsidP="00F520BB">
      <w:pPr>
        <w:widowControl w:val="0"/>
        <w:autoSpaceDE w:val="0"/>
        <w:autoSpaceDN w:val="0"/>
        <w:adjustRightInd w:val="0"/>
        <w:jc w:val="both"/>
        <w:rPr>
          <w:rFonts w:asciiTheme="majorHAnsi" w:eastAsiaTheme="minorEastAsia" w:hAnsiTheme="majorHAnsi"/>
        </w:rPr>
      </w:pPr>
      <w:proofErr w:type="spellStart"/>
      <w:r w:rsidRPr="00D34A42">
        <w:rPr>
          <w:rFonts w:asciiTheme="majorHAnsi" w:eastAsiaTheme="minorEastAsia" w:hAnsiTheme="majorHAnsi"/>
        </w:rPr>
        <w:t>Rafols</w:t>
      </w:r>
      <w:proofErr w:type="spellEnd"/>
      <w:r w:rsidRPr="00D34A42">
        <w:rPr>
          <w:rFonts w:asciiTheme="majorHAnsi" w:eastAsiaTheme="minorEastAsia" w:hAnsiTheme="majorHAnsi"/>
        </w:rPr>
        <w:t xml:space="preserve">, I., </w:t>
      </w:r>
      <w:proofErr w:type="spellStart"/>
      <w:r w:rsidRPr="00D34A42">
        <w:rPr>
          <w:rFonts w:asciiTheme="majorHAnsi" w:eastAsiaTheme="minorEastAsia" w:hAnsiTheme="majorHAnsi"/>
        </w:rPr>
        <w:t>Ciarli</w:t>
      </w:r>
      <w:proofErr w:type="spellEnd"/>
      <w:r w:rsidRPr="00D34A42">
        <w:rPr>
          <w:rFonts w:asciiTheme="majorHAnsi" w:eastAsiaTheme="minorEastAsia" w:hAnsiTheme="majorHAnsi"/>
        </w:rPr>
        <w:t xml:space="preserve">, T., van </w:t>
      </w:r>
      <w:proofErr w:type="spellStart"/>
      <w:r w:rsidRPr="00D34A42">
        <w:rPr>
          <w:rFonts w:asciiTheme="majorHAnsi" w:eastAsiaTheme="minorEastAsia" w:hAnsiTheme="majorHAnsi"/>
        </w:rPr>
        <w:t>Zwanenberg</w:t>
      </w:r>
      <w:proofErr w:type="spellEnd"/>
      <w:r w:rsidRPr="00D34A42">
        <w:rPr>
          <w:rFonts w:asciiTheme="majorHAnsi" w:eastAsiaTheme="minorEastAsia" w:hAnsiTheme="majorHAnsi"/>
        </w:rPr>
        <w:t xml:space="preserve">, P. &amp; Stirling, A. 2012. </w:t>
      </w:r>
      <w:proofErr w:type="spellStart"/>
      <w:r w:rsidRPr="00D34A42">
        <w:rPr>
          <w:rFonts w:asciiTheme="majorHAnsi" w:eastAsiaTheme="minorEastAsia" w:hAnsiTheme="majorHAnsi"/>
        </w:rPr>
        <w:t>Towards</w:t>
      </w:r>
      <w:proofErr w:type="spellEnd"/>
      <w:r w:rsidRPr="00D34A42">
        <w:rPr>
          <w:rFonts w:asciiTheme="majorHAnsi" w:eastAsiaTheme="minorEastAsia" w:hAnsiTheme="majorHAnsi"/>
        </w:rPr>
        <w:t xml:space="preserve"> </w:t>
      </w:r>
      <w:proofErr w:type="spellStart"/>
      <w:r w:rsidRPr="00D34A42">
        <w:rPr>
          <w:rFonts w:asciiTheme="majorHAnsi" w:eastAsiaTheme="minorEastAsia" w:hAnsiTheme="majorHAnsi"/>
        </w:rPr>
        <w:t>Indicators</w:t>
      </w:r>
      <w:proofErr w:type="spellEnd"/>
      <w:r w:rsidRPr="00D34A42">
        <w:rPr>
          <w:rFonts w:asciiTheme="majorHAnsi" w:eastAsiaTheme="minorEastAsia" w:hAnsiTheme="majorHAnsi"/>
        </w:rPr>
        <w:t xml:space="preserve"> for `</w:t>
      </w:r>
      <w:proofErr w:type="spellStart"/>
      <w:r w:rsidRPr="00D34A42">
        <w:rPr>
          <w:rFonts w:asciiTheme="majorHAnsi" w:eastAsiaTheme="minorEastAsia" w:hAnsiTheme="majorHAnsi"/>
        </w:rPr>
        <w:t>Opening</w:t>
      </w:r>
      <w:proofErr w:type="spellEnd"/>
      <w:r w:rsidRPr="00D34A42">
        <w:rPr>
          <w:rFonts w:asciiTheme="majorHAnsi" w:eastAsiaTheme="minorEastAsia" w:hAnsiTheme="majorHAnsi"/>
        </w:rPr>
        <w:t xml:space="preserve"> Up' Science and </w:t>
      </w:r>
      <w:proofErr w:type="spellStart"/>
      <w:r w:rsidRPr="00D34A42">
        <w:rPr>
          <w:rFonts w:asciiTheme="majorHAnsi" w:eastAsiaTheme="minorEastAsia" w:hAnsiTheme="majorHAnsi"/>
        </w:rPr>
        <w:t>Technology</w:t>
      </w:r>
      <w:proofErr w:type="spellEnd"/>
      <w:r w:rsidRPr="00D34A42">
        <w:rPr>
          <w:rFonts w:asciiTheme="majorHAnsi" w:eastAsiaTheme="minorEastAsia" w:hAnsiTheme="majorHAnsi"/>
        </w:rPr>
        <w:t xml:space="preserve"> Policy. </w:t>
      </w:r>
      <w:proofErr w:type="spellStart"/>
      <w:r w:rsidRPr="00D34A42">
        <w:rPr>
          <w:rFonts w:asciiTheme="majorHAnsi" w:eastAsiaTheme="minorEastAsia" w:hAnsiTheme="majorHAnsi"/>
        </w:rPr>
        <w:t>Presentation</w:t>
      </w:r>
      <w:proofErr w:type="spellEnd"/>
      <w:r w:rsidRPr="00D34A42">
        <w:rPr>
          <w:rFonts w:asciiTheme="majorHAnsi" w:eastAsiaTheme="minorEastAsia" w:hAnsiTheme="majorHAnsi"/>
        </w:rPr>
        <w:t xml:space="preserve"> </w:t>
      </w:r>
      <w:proofErr w:type="spellStart"/>
      <w:r w:rsidRPr="00D34A42">
        <w:rPr>
          <w:rFonts w:asciiTheme="majorHAnsi" w:eastAsiaTheme="minorEastAsia" w:hAnsiTheme="majorHAnsi"/>
        </w:rPr>
        <w:t>at</w:t>
      </w:r>
      <w:proofErr w:type="spellEnd"/>
      <w:r w:rsidRPr="00D34A42">
        <w:rPr>
          <w:rFonts w:asciiTheme="majorHAnsi" w:eastAsiaTheme="minorEastAsia" w:hAnsiTheme="majorHAnsi"/>
        </w:rPr>
        <w:t xml:space="preserve"> the </w:t>
      </w:r>
      <w:proofErr w:type="spellStart"/>
      <w:r w:rsidRPr="00D34A42">
        <w:rPr>
          <w:rFonts w:asciiTheme="majorHAnsi" w:eastAsiaTheme="minorEastAsia" w:hAnsiTheme="majorHAnsi"/>
        </w:rPr>
        <w:t>conference</w:t>
      </w:r>
      <w:proofErr w:type="spellEnd"/>
      <w:r w:rsidRPr="00D34A42">
        <w:rPr>
          <w:rFonts w:asciiTheme="majorHAnsi" w:eastAsiaTheme="minorEastAsia" w:hAnsiTheme="majorHAnsi"/>
        </w:rPr>
        <w:t xml:space="preserve"> “Internet, </w:t>
      </w:r>
      <w:proofErr w:type="spellStart"/>
      <w:r w:rsidRPr="00D34A42">
        <w:rPr>
          <w:rFonts w:asciiTheme="majorHAnsi" w:eastAsiaTheme="minorEastAsia" w:hAnsiTheme="majorHAnsi"/>
        </w:rPr>
        <w:t>Politics</w:t>
      </w:r>
      <w:proofErr w:type="spellEnd"/>
      <w:r w:rsidRPr="00D34A42">
        <w:rPr>
          <w:rFonts w:asciiTheme="majorHAnsi" w:eastAsiaTheme="minorEastAsia" w:hAnsiTheme="majorHAnsi"/>
        </w:rPr>
        <w:t xml:space="preserve">, Policy 2012: </w:t>
      </w:r>
      <w:proofErr w:type="spellStart"/>
      <w:r w:rsidRPr="00D34A42">
        <w:rPr>
          <w:rFonts w:asciiTheme="majorHAnsi" w:eastAsiaTheme="minorEastAsia" w:hAnsiTheme="majorHAnsi"/>
        </w:rPr>
        <w:t>Big</w:t>
      </w:r>
      <w:proofErr w:type="spellEnd"/>
      <w:r w:rsidRPr="00D34A42">
        <w:rPr>
          <w:rFonts w:asciiTheme="majorHAnsi" w:eastAsiaTheme="minorEastAsia" w:hAnsiTheme="majorHAnsi"/>
        </w:rPr>
        <w:t xml:space="preserve"> Data, </w:t>
      </w:r>
      <w:proofErr w:type="spellStart"/>
      <w:r w:rsidRPr="00D34A42">
        <w:rPr>
          <w:rFonts w:asciiTheme="majorHAnsi" w:eastAsiaTheme="minorEastAsia" w:hAnsiTheme="majorHAnsi"/>
        </w:rPr>
        <w:t>Big</w:t>
      </w:r>
      <w:proofErr w:type="spellEnd"/>
      <w:r w:rsidRPr="00D34A42">
        <w:rPr>
          <w:rFonts w:asciiTheme="majorHAnsi" w:eastAsiaTheme="minorEastAsia" w:hAnsiTheme="majorHAnsi"/>
        </w:rPr>
        <w:t xml:space="preserve"> Challenges?”, Oxford Internet Institute, </w:t>
      </w:r>
      <w:proofErr w:type="spellStart"/>
      <w:r w:rsidRPr="00D34A42">
        <w:rPr>
          <w:rFonts w:asciiTheme="majorHAnsi" w:eastAsiaTheme="minorEastAsia" w:hAnsiTheme="majorHAnsi"/>
        </w:rPr>
        <w:t>University</w:t>
      </w:r>
      <w:proofErr w:type="spellEnd"/>
      <w:r w:rsidRPr="00D34A42">
        <w:rPr>
          <w:rFonts w:asciiTheme="majorHAnsi" w:eastAsiaTheme="minorEastAsia" w:hAnsiTheme="majorHAnsi"/>
        </w:rPr>
        <w:t xml:space="preserve"> of Oxford, 20-21 septembre 2012.</w:t>
      </w:r>
    </w:p>
    <w:p w14:paraId="305B8DDB" w14:textId="77777777" w:rsidR="00F520BB" w:rsidRPr="00D34A42" w:rsidRDefault="00F520BB" w:rsidP="00F520BB">
      <w:pPr>
        <w:jc w:val="both"/>
        <w:rPr>
          <w:rFonts w:asciiTheme="majorHAnsi" w:eastAsia="Times New Roman" w:hAnsiTheme="majorHAnsi"/>
        </w:rPr>
      </w:pPr>
    </w:p>
    <w:p w14:paraId="435DE632" w14:textId="6AF875DC" w:rsidR="00F520BB" w:rsidRPr="00D34A42" w:rsidRDefault="00F520BB" w:rsidP="00F520BB">
      <w:pPr>
        <w:widowControl w:val="0"/>
        <w:autoSpaceDE w:val="0"/>
        <w:autoSpaceDN w:val="0"/>
        <w:adjustRightInd w:val="0"/>
        <w:jc w:val="both"/>
        <w:rPr>
          <w:rFonts w:asciiTheme="majorHAnsi" w:eastAsiaTheme="minorEastAsia" w:hAnsiTheme="majorHAnsi"/>
          <w:color w:val="000000"/>
        </w:rPr>
      </w:pPr>
      <w:r w:rsidRPr="00D34A42">
        <w:rPr>
          <w:rFonts w:asciiTheme="majorHAnsi" w:eastAsiaTheme="minorEastAsia" w:hAnsiTheme="majorHAnsi"/>
          <w:color w:val="000000"/>
        </w:rPr>
        <w:t xml:space="preserve">Russell, S.L. </w:t>
      </w:r>
      <w:r w:rsidR="00D34A42" w:rsidRPr="00D34A42">
        <w:rPr>
          <w:rFonts w:asciiTheme="majorHAnsi" w:eastAsiaTheme="minorEastAsia" w:hAnsiTheme="majorHAnsi"/>
          <w:color w:val="000000"/>
        </w:rPr>
        <w:t>and</w:t>
      </w:r>
      <w:r w:rsidRPr="00D34A42">
        <w:rPr>
          <w:rFonts w:asciiTheme="majorHAnsi" w:eastAsiaTheme="minorEastAsia" w:hAnsiTheme="majorHAnsi"/>
          <w:color w:val="000000"/>
        </w:rPr>
        <w:t xml:space="preserve"> Thomson, I. 2009. </w:t>
      </w:r>
      <w:proofErr w:type="spellStart"/>
      <w:r w:rsidRPr="00D34A42">
        <w:rPr>
          <w:rFonts w:asciiTheme="majorHAnsi" w:eastAsiaTheme="minorEastAsia" w:hAnsiTheme="majorHAnsi"/>
          <w:color w:val="000000"/>
        </w:rPr>
        <w:t>Analysing</w:t>
      </w:r>
      <w:proofErr w:type="spellEnd"/>
      <w:r w:rsidRPr="00D34A42">
        <w:rPr>
          <w:rFonts w:asciiTheme="majorHAnsi" w:eastAsiaTheme="minorEastAsia" w:hAnsiTheme="majorHAnsi"/>
          <w:color w:val="000000"/>
        </w:rPr>
        <w:t xml:space="preserve"> the </w:t>
      </w:r>
      <w:proofErr w:type="spellStart"/>
      <w:r w:rsidRPr="00D34A42">
        <w:rPr>
          <w:rFonts w:asciiTheme="majorHAnsi" w:eastAsiaTheme="minorEastAsia" w:hAnsiTheme="majorHAnsi"/>
          <w:color w:val="000000"/>
        </w:rPr>
        <w:t>role</w:t>
      </w:r>
      <w:proofErr w:type="spellEnd"/>
      <w:r w:rsidRPr="00D34A42">
        <w:rPr>
          <w:rFonts w:asciiTheme="majorHAnsi" w:eastAsiaTheme="minorEastAsia" w:hAnsiTheme="majorHAnsi"/>
          <w:color w:val="000000"/>
        </w:rPr>
        <w:t xml:space="preserve"> of </w:t>
      </w:r>
      <w:proofErr w:type="spellStart"/>
      <w:r w:rsidRPr="00D34A42">
        <w:rPr>
          <w:rFonts w:asciiTheme="majorHAnsi" w:eastAsiaTheme="minorEastAsia" w:hAnsiTheme="majorHAnsi"/>
          <w:color w:val="000000"/>
        </w:rPr>
        <w:t>sustainable</w:t>
      </w:r>
      <w:proofErr w:type="spellEnd"/>
      <w:r w:rsidRPr="00D34A42">
        <w:rPr>
          <w:rFonts w:asciiTheme="majorHAnsi" w:eastAsiaTheme="minorEastAsia" w:hAnsiTheme="majorHAnsi"/>
          <w:color w:val="000000"/>
        </w:rPr>
        <w:t xml:space="preserve"> </w:t>
      </w:r>
      <w:proofErr w:type="spellStart"/>
      <w:r w:rsidRPr="00D34A42">
        <w:rPr>
          <w:rFonts w:asciiTheme="majorHAnsi" w:eastAsiaTheme="minorEastAsia" w:hAnsiTheme="majorHAnsi"/>
          <w:color w:val="000000"/>
        </w:rPr>
        <w:t>development</w:t>
      </w:r>
      <w:proofErr w:type="spellEnd"/>
      <w:r w:rsidRPr="00D34A42">
        <w:rPr>
          <w:rFonts w:asciiTheme="majorHAnsi" w:eastAsiaTheme="minorEastAsia" w:hAnsiTheme="majorHAnsi"/>
          <w:color w:val="000000"/>
        </w:rPr>
        <w:t xml:space="preserve"> </w:t>
      </w:r>
      <w:proofErr w:type="spellStart"/>
      <w:r w:rsidRPr="00D34A42">
        <w:rPr>
          <w:rFonts w:asciiTheme="majorHAnsi" w:eastAsiaTheme="minorEastAsia" w:hAnsiTheme="majorHAnsi"/>
          <w:color w:val="000000"/>
        </w:rPr>
        <w:t>indicators</w:t>
      </w:r>
      <w:proofErr w:type="spellEnd"/>
      <w:r w:rsidRPr="00D34A42">
        <w:rPr>
          <w:rFonts w:asciiTheme="majorHAnsi" w:eastAsiaTheme="minorEastAsia" w:hAnsiTheme="majorHAnsi"/>
          <w:color w:val="000000"/>
        </w:rPr>
        <w:t xml:space="preserve"> in </w:t>
      </w:r>
      <w:proofErr w:type="spellStart"/>
      <w:r w:rsidRPr="00D34A42">
        <w:rPr>
          <w:rFonts w:asciiTheme="majorHAnsi" w:eastAsiaTheme="minorEastAsia" w:hAnsiTheme="majorHAnsi"/>
          <w:color w:val="000000"/>
        </w:rPr>
        <w:t>accounting</w:t>
      </w:r>
      <w:proofErr w:type="spellEnd"/>
      <w:r w:rsidRPr="00D34A42">
        <w:rPr>
          <w:rFonts w:asciiTheme="majorHAnsi" w:eastAsiaTheme="minorEastAsia" w:hAnsiTheme="majorHAnsi"/>
          <w:color w:val="000000"/>
        </w:rPr>
        <w:t xml:space="preserve"> for and </w:t>
      </w:r>
      <w:proofErr w:type="spellStart"/>
      <w:r w:rsidRPr="00D34A42">
        <w:rPr>
          <w:rFonts w:asciiTheme="majorHAnsi" w:eastAsiaTheme="minorEastAsia" w:hAnsiTheme="majorHAnsi"/>
          <w:color w:val="000000"/>
        </w:rPr>
        <w:t>constructing</w:t>
      </w:r>
      <w:proofErr w:type="spellEnd"/>
      <w:r w:rsidRPr="00D34A42">
        <w:rPr>
          <w:rFonts w:asciiTheme="majorHAnsi" w:eastAsiaTheme="minorEastAsia" w:hAnsiTheme="majorHAnsi"/>
          <w:color w:val="000000"/>
        </w:rPr>
        <w:t xml:space="preserve"> a </w:t>
      </w:r>
      <w:proofErr w:type="spellStart"/>
      <w:r w:rsidRPr="00D34A42">
        <w:rPr>
          <w:rFonts w:asciiTheme="majorHAnsi" w:eastAsiaTheme="minorEastAsia" w:hAnsiTheme="majorHAnsi"/>
          <w:color w:val="000000"/>
        </w:rPr>
        <w:t>Sustainable</w:t>
      </w:r>
      <w:proofErr w:type="spellEnd"/>
      <w:r w:rsidRPr="00D34A42">
        <w:rPr>
          <w:rFonts w:asciiTheme="majorHAnsi" w:eastAsiaTheme="minorEastAsia" w:hAnsiTheme="majorHAnsi"/>
          <w:color w:val="000000"/>
        </w:rPr>
        <w:t xml:space="preserve"> Scotland. </w:t>
      </w:r>
      <w:proofErr w:type="spellStart"/>
      <w:r w:rsidRPr="00D34A42">
        <w:rPr>
          <w:rFonts w:asciiTheme="majorHAnsi" w:eastAsiaTheme="minorEastAsia" w:hAnsiTheme="majorHAnsi"/>
        </w:rPr>
        <w:t>Accounting</w:t>
      </w:r>
      <w:proofErr w:type="spellEnd"/>
      <w:r w:rsidRPr="00D34A42">
        <w:rPr>
          <w:rFonts w:asciiTheme="majorHAnsi" w:eastAsiaTheme="minorEastAsia" w:hAnsiTheme="majorHAnsi"/>
        </w:rPr>
        <w:t xml:space="preserve"> Forum 33, 225-244.</w:t>
      </w:r>
    </w:p>
    <w:p w14:paraId="0454EBA0" w14:textId="77777777" w:rsidR="00F520BB" w:rsidRPr="00D34A42" w:rsidRDefault="00F520BB" w:rsidP="00F520BB">
      <w:pPr>
        <w:ind w:left="720" w:hanging="720"/>
        <w:jc w:val="both"/>
        <w:rPr>
          <w:rFonts w:asciiTheme="majorHAnsi" w:hAnsiTheme="majorHAnsi"/>
          <w:noProof/>
        </w:rPr>
      </w:pPr>
      <w:bookmarkStart w:id="7" w:name="_ENREF_46"/>
      <w:bookmarkStart w:id="8" w:name="_ENREF_47"/>
    </w:p>
    <w:p w14:paraId="48E01C56" w14:textId="77777777" w:rsidR="00F520BB" w:rsidRPr="00D34A42" w:rsidRDefault="00F520BB" w:rsidP="00F520BB">
      <w:pPr>
        <w:jc w:val="both"/>
        <w:rPr>
          <w:rFonts w:asciiTheme="majorHAnsi" w:hAnsiTheme="majorHAnsi"/>
          <w:noProof/>
        </w:rPr>
      </w:pPr>
      <w:r w:rsidRPr="00D34A42">
        <w:rPr>
          <w:rFonts w:asciiTheme="majorHAnsi" w:hAnsiTheme="majorHAnsi"/>
          <w:noProof/>
        </w:rPr>
        <w:t xml:space="preserve">Rydin, Y. 2007. Indicators as a governmental technology? The lessons of community-based sustainability indicator projects. </w:t>
      </w:r>
      <w:r w:rsidRPr="00D34A42">
        <w:rPr>
          <w:rFonts w:asciiTheme="majorHAnsi" w:hAnsiTheme="majorHAnsi"/>
          <w:i/>
          <w:noProof/>
        </w:rPr>
        <w:t>Environment and Planning D: Society and Space</w:t>
      </w:r>
      <w:r w:rsidRPr="00D34A42">
        <w:rPr>
          <w:rFonts w:asciiTheme="majorHAnsi" w:hAnsiTheme="majorHAnsi"/>
          <w:noProof/>
        </w:rPr>
        <w:t xml:space="preserve"> </w:t>
      </w:r>
      <w:r w:rsidRPr="00D34A42">
        <w:rPr>
          <w:rFonts w:asciiTheme="majorHAnsi" w:hAnsiTheme="majorHAnsi"/>
          <w:bCs/>
          <w:noProof/>
        </w:rPr>
        <w:t>25</w:t>
      </w:r>
      <w:r w:rsidRPr="00D34A42">
        <w:rPr>
          <w:rFonts w:asciiTheme="majorHAnsi" w:hAnsiTheme="majorHAnsi"/>
          <w:noProof/>
        </w:rPr>
        <w:t>, 610‒624.</w:t>
      </w:r>
      <w:bookmarkEnd w:id="7"/>
    </w:p>
    <w:p w14:paraId="58ABE675" w14:textId="77777777" w:rsidR="00F520BB" w:rsidRPr="00D34A42" w:rsidRDefault="00F520BB" w:rsidP="00F520BB">
      <w:pPr>
        <w:jc w:val="both"/>
        <w:rPr>
          <w:rFonts w:asciiTheme="majorHAnsi" w:hAnsiTheme="majorHAnsi"/>
          <w:noProof/>
        </w:rPr>
      </w:pPr>
    </w:p>
    <w:p w14:paraId="55B500D3" w14:textId="7FD682BC" w:rsidR="00F520BB" w:rsidRPr="00D34A42" w:rsidRDefault="00F520BB" w:rsidP="00F520BB">
      <w:pPr>
        <w:jc w:val="both"/>
        <w:rPr>
          <w:rFonts w:asciiTheme="majorHAnsi" w:hAnsiTheme="majorHAnsi"/>
          <w:noProof/>
        </w:rPr>
      </w:pPr>
      <w:r w:rsidRPr="00D34A42">
        <w:rPr>
          <w:rFonts w:asciiTheme="majorHAnsi" w:hAnsiTheme="majorHAnsi"/>
          <w:noProof/>
        </w:rPr>
        <w:t xml:space="preserve">Rydin, Y., Holman, N. </w:t>
      </w:r>
      <w:r w:rsidR="00D34A42" w:rsidRPr="00D34A42">
        <w:rPr>
          <w:rFonts w:asciiTheme="majorHAnsi" w:hAnsiTheme="majorHAnsi"/>
          <w:noProof/>
        </w:rPr>
        <w:t>and</w:t>
      </w:r>
      <w:r w:rsidRPr="00D34A42">
        <w:rPr>
          <w:rFonts w:asciiTheme="majorHAnsi" w:hAnsiTheme="majorHAnsi"/>
          <w:noProof/>
        </w:rPr>
        <w:t xml:space="preserve"> Wolff, E. 2003. Local sustainability indicators. </w:t>
      </w:r>
      <w:r w:rsidRPr="00D34A42">
        <w:rPr>
          <w:rFonts w:asciiTheme="majorHAnsi" w:hAnsiTheme="majorHAnsi"/>
          <w:i/>
          <w:noProof/>
        </w:rPr>
        <w:t xml:space="preserve">Local Environment </w:t>
      </w:r>
      <w:r w:rsidRPr="00D34A42">
        <w:rPr>
          <w:rFonts w:asciiTheme="majorHAnsi" w:hAnsiTheme="majorHAnsi"/>
          <w:bCs/>
          <w:noProof/>
        </w:rPr>
        <w:t>8</w:t>
      </w:r>
      <w:r w:rsidRPr="00D34A42">
        <w:rPr>
          <w:rFonts w:asciiTheme="majorHAnsi" w:hAnsiTheme="majorHAnsi"/>
          <w:noProof/>
        </w:rPr>
        <w:t>, 581‒589.</w:t>
      </w:r>
      <w:bookmarkEnd w:id="8"/>
    </w:p>
    <w:p w14:paraId="1BED9531" w14:textId="77777777" w:rsidR="00F520BB" w:rsidRPr="00D34A42" w:rsidRDefault="00F520BB" w:rsidP="00F520BB">
      <w:pPr>
        <w:ind w:left="720" w:hanging="720"/>
        <w:jc w:val="both"/>
        <w:rPr>
          <w:rFonts w:asciiTheme="majorHAnsi" w:hAnsiTheme="majorHAnsi"/>
          <w:noProof/>
        </w:rPr>
      </w:pPr>
    </w:p>
    <w:p w14:paraId="048139EB" w14:textId="77777777" w:rsidR="00F520BB" w:rsidRPr="00D34A42" w:rsidRDefault="00F520BB" w:rsidP="00F520BB">
      <w:pPr>
        <w:jc w:val="both"/>
        <w:rPr>
          <w:rFonts w:asciiTheme="majorHAnsi" w:hAnsiTheme="majorHAnsi"/>
          <w:noProof/>
        </w:rPr>
      </w:pPr>
      <w:bookmarkStart w:id="9" w:name="_ENREF_49"/>
      <w:r w:rsidRPr="00D34A42">
        <w:rPr>
          <w:rFonts w:asciiTheme="majorHAnsi" w:hAnsiTheme="majorHAnsi"/>
          <w:noProof/>
        </w:rPr>
        <w:t xml:space="preserve">Seaford, C. 2013. The multiple uses of subjective well-being indicators. </w:t>
      </w:r>
      <w:r w:rsidRPr="00D34A42">
        <w:rPr>
          <w:rFonts w:asciiTheme="majorHAnsi" w:hAnsiTheme="majorHAnsi"/>
          <w:i/>
          <w:noProof/>
        </w:rPr>
        <w:t>Social Indicator Research</w:t>
      </w:r>
      <w:r w:rsidRPr="00D34A42">
        <w:rPr>
          <w:rFonts w:asciiTheme="majorHAnsi" w:hAnsiTheme="majorHAnsi"/>
          <w:noProof/>
        </w:rPr>
        <w:t xml:space="preserve"> </w:t>
      </w:r>
      <w:r w:rsidRPr="00D34A42">
        <w:rPr>
          <w:rFonts w:asciiTheme="majorHAnsi" w:hAnsiTheme="majorHAnsi"/>
          <w:bCs/>
          <w:noProof/>
        </w:rPr>
        <w:t>114</w:t>
      </w:r>
      <w:r w:rsidRPr="00D34A42">
        <w:rPr>
          <w:rFonts w:asciiTheme="majorHAnsi" w:hAnsiTheme="majorHAnsi"/>
          <w:noProof/>
        </w:rPr>
        <w:t>, 29‒43.</w:t>
      </w:r>
      <w:bookmarkEnd w:id="9"/>
    </w:p>
    <w:p w14:paraId="6C9799ED" w14:textId="77777777" w:rsidR="00F520BB" w:rsidRPr="00D34A42" w:rsidRDefault="00F520BB" w:rsidP="00F520BB">
      <w:pPr>
        <w:ind w:left="720" w:hanging="720"/>
        <w:jc w:val="both"/>
        <w:rPr>
          <w:rFonts w:asciiTheme="majorHAnsi" w:hAnsiTheme="majorHAnsi"/>
          <w:noProof/>
        </w:rPr>
      </w:pPr>
      <w:bookmarkStart w:id="10" w:name="_ENREF_50"/>
    </w:p>
    <w:p w14:paraId="0EF903B9" w14:textId="52FFD748" w:rsidR="00F520BB" w:rsidRPr="00D34A42" w:rsidRDefault="00F520BB" w:rsidP="00F520BB">
      <w:pPr>
        <w:jc w:val="both"/>
        <w:rPr>
          <w:rFonts w:asciiTheme="majorHAnsi" w:hAnsiTheme="majorHAnsi"/>
          <w:noProof/>
        </w:rPr>
      </w:pPr>
      <w:r w:rsidRPr="00D34A42">
        <w:rPr>
          <w:rFonts w:asciiTheme="majorHAnsi" w:hAnsiTheme="majorHAnsi"/>
          <w:noProof/>
        </w:rPr>
        <w:t xml:space="preserve">Sébastien, L. </w:t>
      </w:r>
      <w:r w:rsidR="00D34A42" w:rsidRPr="00D34A42">
        <w:rPr>
          <w:rFonts w:asciiTheme="majorHAnsi" w:hAnsiTheme="majorHAnsi"/>
          <w:noProof/>
        </w:rPr>
        <w:t>and</w:t>
      </w:r>
      <w:r w:rsidRPr="00D34A42">
        <w:rPr>
          <w:rFonts w:asciiTheme="majorHAnsi" w:hAnsiTheme="majorHAnsi"/>
          <w:noProof/>
        </w:rPr>
        <w:t xml:space="preserve"> Bauler, T. 2013. Use and influence of composite indicators for sustainable development at the EU-level. </w:t>
      </w:r>
      <w:r w:rsidRPr="00D34A42">
        <w:rPr>
          <w:rFonts w:asciiTheme="majorHAnsi" w:hAnsiTheme="majorHAnsi"/>
          <w:i/>
          <w:noProof/>
        </w:rPr>
        <w:t>Ecological Indicators</w:t>
      </w:r>
      <w:r w:rsidRPr="00D34A42">
        <w:rPr>
          <w:rFonts w:asciiTheme="majorHAnsi" w:hAnsiTheme="majorHAnsi"/>
          <w:noProof/>
        </w:rPr>
        <w:t xml:space="preserve"> </w:t>
      </w:r>
      <w:r w:rsidRPr="00D34A42">
        <w:rPr>
          <w:rFonts w:asciiTheme="majorHAnsi" w:hAnsiTheme="majorHAnsi"/>
          <w:bCs/>
          <w:noProof/>
        </w:rPr>
        <w:t>35</w:t>
      </w:r>
      <w:r w:rsidRPr="00D34A42">
        <w:rPr>
          <w:rFonts w:asciiTheme="majorHAnsi" w:hAnsiTheme="majorHAnsi"/>
          <w:noProof/>
        </w:rPr>
        <w:t>, 3‒12.</w:t>
      </w:r>
      <w:bookmarkEnd w:id="10"/>
    </w:p>
    <w:p w14:paraId="021095F8" w14:textId="77777777" w:rsidR="00F520BB" w:rsidRPr="00D34A42" w:rsidRDefault="00F520BB" w:rsidP="00F520BB">
      <w:pPr>
        <w:ind w:left="720" w:hanging="720"/>
        <w:jc w:val="both"/>
        <w:rPr>
          <w:rFonts w:asciiTheme="majorHAnsi" w:hAnsiTheme="majorHAnsi"/>
          <w:noProof/>
        </w:rPr>
      </w:pPr>
    </w:p>
    <w:p w14:paraId="515602B1" w14:textId="77777777" w:rsidR="00F520BB" w:rsidRPr="00D34A42" w:rsidRDefault="00F520BB" w:rsidP="00F520BB">
      <w:pPr>
        <w:jc w:val="both"/>
        <w:rPr>
          <w:rFonts w:asciiTheme="majorHAnsi" w:hAnsiTheme="majorHAnsi"/>
          <w:noProof/>
          <w:lang w:val="en-GB"/>
        </w:rPr>
      </w:pPr>
      <w:r w:rsidRPr="00D34A42">
        <w:rPr>
          <w:rFonts w:asciiTheme="majorHAnsi" w:hAnsiTheme="majorHAnsi"/>
          <w:noProof/>
          <w:lang w:val="en-GB"/>
        </w:rPr>
        <w:t>Star, S.L. 2010. This is Not a Boundary Object: Reflections on the Origin of a Concept</w:t>
      </w:r>
      <w:r w:rsidRPr="00D34A42">
        <w:rPr>
          <w:rFonts w:asciiTheme="majorHAnsi" w:hAnsiTheme="majorHAnsi"/>
          <w:i/>
          <w:noProof/>
          <w:lang w:val="en-GB"/>
        </w:rPr>
        <w:t>.</w:t>
      </w:r>
      <w:r w:rsidRPr="00D34A42">
        <w:rPr>
          <w:rFonts w:asciiTheme="majorHAnsi" w:hAnsiTheme="majorHAnsi"/>
          <w:noProof/>
          <w:lang w:val="en-GB"/>
        </w:rPr>
        <w:t xml:space="preserve"> </w:t>
      </w:r>
      <w:r w:rsidRPr="00D34A42">
        <w:rPr>
          <w:rFonts w:asciiTheme="majorHAnsi" w:hAnsiTheme="majorHAnsi"/>
          <w:i/>
          <w:noProof/>
          <w:lang w:val="en-GB"/>
        </w:rPr>
        <w:t>Science, Technology &amp; Human Values</w:t>
      </w:r>
      <w:r w:rsidRPr="00D34A42">
        <w:rPr>
          <w:rFonts w:asciiTheme="majorHAnsi" w:hAnsiTheme="majorHAnsi"/>
          <w:noProof/>
          <w:lang w:val="en-GB"/>
        </w:rPr>
        <w:t xml:space="preserve"> 35: 601-617.</w:t>
      </w:r>
    </w:p>
    <w:p w14:paraId="6BB21199" w14:textId="77777777" w:rsidR="00F520BB" w:rsidRPr="00D34A42" w:rsidRDefault="00F520BB" w:rsidP="00F520BB">
      <w:pPr>
        <w:jc w:val="both"/>
        <w:rPr>
          <w:rFonts w:asciiTheme="majorHAnsi" w:hAnsiTheme="majorHAnsi"/>
          <w:noProof/>
          <w:lang w:val="en-GB"/>
        </w:rPr>
      </w:pPr>
    </w:p>
    <w:p w14:paraId="295A0E7F" w14:textId="6A70AFFD" w:rsidR="00F520BB" w:rsidRPr="00D34A42" w:rsidRDefault="00F520BB" w:rsidP="00F520BB">
      <w:pPr>
        <w:jc w:val="both"/>
        <w:rPr>
          <w:rFonts w:asciiTheme="majorHAnsi" w:hAnsiTheme="majorHAnsi"/>
          <w:noProof/>
          <w:lang w:val="en-GB"/>
        </w:rPr>
      </w:pPr>
      <w:r w:rsidRPr="00D34A42">
        <w:rPr>
          <w:rFonts w:asciiTheme="majorHAnsi" w:hAnsiTheme="majorHAnsi"/>
          <w:noProof/>
          <w:lang w:val="en-GB"/>
        </w:rPr>
        <w:t xml:space="preserve">Stiglitz, J.E., Sen, A. &amp; Fitoussi, J-P. 2010. </w:t>
      </w:r>
      <w:r w:rsidRPr="00D34A42">
        <w:rPr>
          <w:rFonts w:asciiTheme="majorHAnsi" w:hAnsiTheme="majorHAnsi"/>
          <w:i/>
          <w:noProof/>
          <w:lang w:val="en-GB"/>
        </w:rPr>
        <w:t>Mismeasuring our lives. Why GDP doesn’t add up</w:t>
      </w:r>
      <w:r w:rsidRPr="00D34A42">
        <w:rPr>
          <w:rFonts w:asciiTheme="majorHAnsi" w:hAnsiTheme="majorHAnsi"/>
          <w:noProof/>
          <w:lang w:val="en-GB"/>
        </w:rPr>
        <w:t xml:space="preserve">. The Report by the Commission on the Measurement of Economic Performance and Social Progress.  New Press, New York </w:t>
      </w:r>
      <w:r w:rsidR="00D34A42" w:rsidRPr="00D34A42">
        <w:rPr>
          <w:rFonts w:asciiTheme="majorHAnsi" w:hAnsiTheme="majorHAnsi"/>
          <w:noProof/>
          <w:lang w:val="en-GB"/>
        </w:rPr>
        <w:t>and</w:t>
      </w:r>
      <w:r w:rsidRPr="00D34A42">
        <w:rPr>
          <w:rFonts w:asciiTheme="majorHAnsi" w:hAnsiTheme="majorHAnsi"/>
          <w:noProof/>
          <w:lang w:val="en-GB"/>
        </w:rPr>
        <w:t xml:space="preserve"> London.</w:t>
      </w:r>
    </w:p>
    <w:p w14:paraId="7EEAF7F9" w14:textId="77777777" w:rsidR="00F520BB" w:rsidRPr="00D34A42" w:rsidRDefault="00F520BB" w:rsidP="00F520BB">
      <w:pPr>
        <w:jc w:val="both"/>
        <w:rPr>
          <w:rFonts w:asciiTheme="majorHAnsi" w:hAnsiTheme="majorHAnsi"/>
          <w:noProof/>
          <w:lang w:val="en-GB"/>
        </w:rPr>
      </w:pPr>
    </w:p>
    <w:p w14:paraId="1738037F" w14:textId="77777777" w:rsidR="00F520BB" w:rsidRPr="00D34A42" w:rsidRDefault="00F520BB" w:rsidP="00F520BB">
      <w:pPr>
        <w:jc w:val="both"/>
        <w:rPr>
          <w:rStyle w:val="cit-last-page"/>
          <w:rFonts w:asciiTheme="majorHAnsi" w:hAnsiTheme="majorHAnsi"/>
          <w:iCs/>
        </w:rPr>
      </w:pPr>
      <w:r w:rsidRPr="00D34A42">
        <w:rPr>
          <w:rStyle w:val="search-result-highlight"/>
          <w:rFonts w:asciiTheme="majorHAnsi" w:hAnsiTheme="majorHAnsi"/>
        </w:rPr>
        <w:t xml:space="preserve">Stirling, A. </w:t>
      </w:r>
      <w:r w:rsidRPr="00D34A42">
        <w:rPr>
          <w:rStyle w:val="cit-print-date"/>
          <w:rFonts w:asciiTheme="majorHAnsi" w:hAnsiTheme="majorHAnsi"/>
          <w:iCs/>
        </w:rPr>
        <w:t xml:space="preserve">2008. </w:t>
      </w:r>
      <w:r w:rsidRPr="00D34A42">
        <w:rPr>
          <w:rStyle w:val="cit-first-element"/>
          <w:rFonts w:asciiTheme="majorHAnsi" w:hAnsiTheme="majorHAnsi"/>
        </w:rPr>
        <w:t>‘</w:t>
      </w:r>
      <w:proofErr w:type="spellStart"/>
      <w:r w:rsidRPr="00D34A42">
        <w:rPr>
          <w:rStyle w:val="cit-first-element"/>
          <w:rFonts w:asciiTheme="majorHAnsi" w:hAnsiTheme="majorHAnsi"/>
        </w:rPr>
        <w:t>Opening</w:t>
      </w:r>
      <w:proofErr w:type="spellEnd"/>
      <w:r w:rsidRPr="00D34A42">
        <w:rPr>
          <w:rStyle w:val="cit-first-element"/>
          <w:rFonts w:asciiTheme="majorHAnsi" w:hAnsiTheme="majorHAnsi"/>
        </w:rPr>
        <w:t xml:space="preserve"> Up’ and ‘</w:t>
      </w:r>
      <w:proofErr w:type="spellStart"/>
      <w:r w:rsidRPr="00D34A42">
        <w:rPr>
          <w:rStyle w:val="cit-first-element"/>
          <w:rFonts w:asciiTheme="majorHAnsi" w:hAnsiTheme="majorHAnsi"/>
        </w:rPr>
        <w:t>Closing</w:t>
      </w:r>
      <w:proofErr w:type="spellEnd"/>
      <w:r w:rsidRPr="00D34A42">
        <w:rPr>
          <w:rStyle w:val="cit-first-element"/>
          <w:rFonts w:asciiTheme="majorHAnsi" w:hAnsiTheme="majorHAnsi"/>
        </w:rPr>
        <w:t xml:space="preserve"> Down’</w:t>
      </w:r>
      <w:r w:rsidRPr="00D34A42">
        <w:rPr>
          <w:rStyle w:val="cit-sep"/>
          <w:rFonts w:asciiTheme="majorHAnsi" w:hAnsiTheme="majorHAnsi"/>
        </w:rPr>
        <w:t xml:space="preserve">: </w:t>
      </w:r>
      <w:r w:rsidRPr="00D34A42">
        <w:rPr>
          <w:rStyle w:val="cit-subtitle"/>
          <w:rFonts w:asciiTheme="majorHAnsi" w:hAnsiTheme="majorHAnsi"/>
        </w:rPr>
        <w:t xml:space="preserve">Power, Participation, and </w:t>
      </w:r>
      <w:proofErr w:type="spellStart"/>
      <w:r w:rsidRPr="00D34A42">
        <w:rPr>
          <w:rStyle w:val="cit-subtitle"/>
          <w:rFonts w:asciiTheme="majorHAnsi" w:hAnsiTheme="majorHAnsi"/>
        </w:rPr>
        <w:t>Pluralism</w:t>
      </w:r>
      <w:proofErr w:type="spellEnd"/>
      <w:r w:rsidRPr="00D34A42">
        <w:rPr>
          <w:rStyle w:val="cit-subtitle"/>
          <w:rFonts w:asciiTheme="majorHAnsi" w:hAnsiTheme="majorHAnsi"/>
        </w:rPr>
        <w:t xml:space="preserve"> in the Social </w:t>
      </w:r>
      <w:proofErr w:type="spellStart"/>
      <w:r w:rsidRPr="00D34A42">
        <w:rPr>
          <w:rStyle w:val="cit-subtitle"/>
          <w:rFonts w:asciiTheme="majorHAnsi" w:hAnsiTheme="majorHAnsi"/>
        </w:rPr>
        <w:t>Appraisal</w:t>
      </w:r>
      <w:proofErr w:type="spellEnd"/>
      <w:r w:rsidRPr="00D34A42">
        <w:rPr>
          <w:rStyle w:val="cit-subtitle"/>
          <w:rFonts w:asciiTheme="majorHAnsi" w:hAnsiTheme="majorHAnsi"/>
        </w:rPr>
        <w:t xml:space="preserve"> of </w:t>
      </w:r>
      <w:proofErr w:type="spellStart"/>
      <w:r w:rsidRPr="00D34A42">
        <w:rPr>
          <w:rStyle w:val="cit-subtitle"/>
          <w:rFonts w:asciiTheme="majorHAnsi" w:hAnsiTheme="majorHAnsi"/>
        </w:rPr>
        <w:t>Technology</w:t>
      </w:r>
      <w:proofErr w:type="spellEnd"/>
      <w:r w:rsidRPr="00D34A42">
        <w:rPr>
          <w:rStyle w:val="cit-subtitle"/>
          <w:rFonts w:asciiTheme="majorHAnsi" w:hAnsiTheme="majorHAnsi"/>
        </w:rPr>
        <w:t xml:space="preserve">. </w:t>
      </w:r>
      <w:r w:rsidRPr="00D34A42">
        <w:rPr>
          <w:rStyle w:val="site-title"/>
          <w:rFonts w:asciiTheme="majorHAnsi" w:hAnsiTheme="majorHAnsi"/>
          <w:i/>
          <w:iCs/>
        </w:rPr>
        <w:t xml:space="preserve">Science, </w:t>
      </w:r>
      <w:proofErr w:type="spellStart"/>
      <w:r w:rsidRPr="00D34A42">
        <w:rPr>
          <w:rStyle w:val="site-title"/>
          <w:rFonts w:asciiTheme="majorHAnsi" w:hAnsiTheme="majorHAnsi"/>
          <w:i/>
          <w:iCs/>
        </w:rPr>
        <w:t>Technology</w:t>
      </w:r>
      <w:proofErr w:type="spellEnd"/>
      <w:r w:rsidRPr="00D34A42">
        <w:rPr>
          <w:rStyle w:val="site-title"/>
          <w:rFonts w:asciiTheme="majorHAnsi" w:hAnsiTheme="majorHAnsi"/>
          <w:i/>
          <w:iCs/>
        </w:rPr>
        <w:t xml:space="preserve"> &amp; </w:t>
      </w:r>
      <w:proofErr w:type="spellStart"/>
      <w:r w:rsidRPr="00D34A42">
        <w:rPr>
          <w:rStyle w:val="site-title"/>
          <w:rFonts w:asciiTheme="majorHAnsi" w:hAnsiTheme="majorHAnsi"/>
          <w:i/>
          <w:iCs/>
        </w:rPr>
        <w:t>Human</w:t>
      </w:r>
      <w:proofErr w:type="spellEnd"/>
      <w:r w:rsidRPr="00D34A42">
        <w:rPr>
          <w:rStyle w:val="site-title"/>
          <w:rFonts w:asciiTheme="majorHAnsi" w:hAnsiTheme="majorHAnsi"/>
          <w:i/>
          <w:iCs/>
        </w:rPr>
        <w:t xml:space="preserve"> Values</w:t>
      </w:r>
      <w:r w:rsidRPr="00D34A42">
        <w:rPr>
          <w:rStyle w:val="cit-sep"/>
          <w:rFonts w:asciiTheme="majorHAnsi" w:hAnsiTheme="majorHAnsi"/>
          <w:iCs/>
        </w:rPr>
        <w:t xml:space="preserve"> </w:t>
      </w:r>
      <w:r w:rsidRPr="00D34A42">
        <w:rPr>
          <w:rStyle w:val="cit-vol"/>
          <w:rFonts w:asciiTheme="majorHAnsi" w:hAnsiTheme="majorHAnsi"/>
          <w:iCs/>
        </w:rPr>
        <w:t xml:space="preserve">33, </w:t>
      </w:r>
      <w:r w:rsidRPr="00D34A42">
        <w:rPr>
          <w:rStyle w:val="cit-first-page"/>
          <w:rFonts w:asciiTheme="majorHAnsi" w:hAnsiTheme="majorHAnsi"/>
          <w:iCs/>
        </w:rPr>
        <w:t>262</w:t>
      </w:r>
      <w:r w:rsidRPr="00D34A42">
        <w:rPr>
          <w:rStyle w:val="cit-sep"/>
          <w:rFonts w:asciiTheme="majorHAnsi" w:hAnsiTheme="majorHAnsi"/>
          <w:iCs/>
        </w:rPr>
        <w:t>-</w:t>
      </w:r>
      <w:r w:rsidRPr="00D34A42">
        <w:rPr>
          <w:rStyle w:val="cit-last-page"/>
          <w:rFonts w:asciiTheme="majorHAnsi" w:hAnsiTheme="majorHAnsi"/>
          <w:iCs/>
        </w:rPr>
        <w:t>294.</w:t>
      </w:r>
    </w:p>
    <w:p w14:paraId="5AEAD250" w14:textId="77777777" w:rsidR="00F520BB" w:rsidRPr="00D34A42" w:rsidRDefault="00F520BB" w:rsidP="00F520BB">
      <w:pPr>
        <w:jc w:val="both"/>
        <w:rPr>
          <w:rFonts w:asciiTheme="majorHAnsi" w:hAnsiTheme="majorHAnsi"/>
          <w:noProof/>
          <w:lang w:val="en-GB"/>
        </w:rPr>
      </w:pPr>
    </w:p>
    <w:p w14:paraId="7D932339" w14:textId="77777777" w:rsidR="00F520BB" w:rsidRPr="00D34A42" w:rsidRDefault="00F520BB" w:rsidP="00F520BB">
      <w:pPr>
        <w:jc w:val="both"/>
        <w:rPr>
          <w:rFonts w:asciiTheme="majorHAnsi" w:hAnsiTheme="majorHAnsi"/>
          <w:noProof/>
          <w:lang w:val="en-GB"/>
        </w:rPr>
      </w:pPr>
      <w:r w:rsidRPr="00D34A42">
        <w:rPr>
          <w:rFonts w:asciiTheme="majorHAnsi" w:hAnsiTheme="majorHAnsi"/>
          <w:noProof/>
          <w:lang w:val="en-GB"/>
        </w:rPr>
        <w:t>Turcu, C 2013. Re-thinking sustainability indicators: local perspectives of urban sustainability</w:t>
      </w:r>
      <w:r w:rsidRPr="00D34A42">
        <w:rPr>
          <w:rFonts w:asciiTheme="majorHAnsi" w:hAnsiTheme="majorHAnsi"/>
          <w:i/>
          <w:noProof/>
          <w:lang w:val="en-GB"/>
        </w:rPr>
        <w:t>.</w:t>
      </w:r>
      <w:r w:rsidRPr="00D34A42">
        <w:rPr>
          <w:rFonts w:asciiTheme="majorHAnsi" w:hAnsiTheme="majorHAnsi"/>
          <w:noProof/>
          <w:lang w:val="en-GB"/>
        </w:rPr>
        <w:t xml:space="preserve"> </w:t>
      </w:r>
      <w:r w:rsidRPr="00D34A42">
        <w:rPr>
          <w:rFonts w:asciiTheme="majorHAnsi" w:hAnsiTheme="majorHAnsi"/>
          <w:i/>
          <w:noProof/>
          <w:lang w:val="en-GB"/>
        </w:rPr>
        <w:t>Journal of Environmental Planning and Management</w:t>
      </w:r>
      <w:r w:rsidRPr="00D34A42">
        <w:rPr>
          <w:rFonts w:asciiTheme="majorHAnsi" w:hAnsiTheme="majorHAnsi"/>
          <w:noProof/>
          <w:lang w:val="en-GB"/>
        </w:rPr>
        <w:t xml:space="preserve"> 56, 695-719.</w:t>
      </w:r>
    </w:p>
    <w:p w14:paraId="10BB2B95" w14:textId="77777777" w:rsidR="00F520BB" w:rsidRPr="00D34A42" w:rsidRDefault="00F520BB" w:rsidP="00F520BB">
      <w:pPr>
        <w:jc w:val="both"/>
        <w:rPr>
          <w:rFonts w:asciiTheme="majorHAnsi" w:eastAsia="Times New Roman" w:hAnsiTheme="majorHAnsi"/>
        </w:rPr>
      </w:pPr>
    </w:p>
    <w:p w14:paraId="7783BFED" w14:textId="77777777" w:rsidR="00F520BB" w:rsidRPr="00D34A42" w:rsidRDefault="00F520BB" w:rsidP="00F520BB">
      <w:pPr>
        <w:jc w:val="both"/>
        <w:rPr>
          <w:rFonts w:asciiTheme="majorHAnsi" w:hAnsiTheme="majorHAnsi"/>
          <w:iCs/>
          <w:lang w:val="en-US"/>
        </w:rPr>
      </w:pPr>
      <w:proofErr w:type="spellStart"/>
      <w:proofErr w:type="gramStart"/>
      <w:r w:rsidRPr="00D34A42">
        <w:rPr>
          <w:rFonts w:asciiTheme="majorHAnsi" w:hAnsiTheme="majorHAnsi"/>
          <w:lang w:val="en-US"/>
        </w:rPr>
        <w:t>Turnhout</w:t>
      </w:r>
      <w:proofErr w:type="spellEnd"/>
      <w:r w:rsidRPr="00D34A42">
        <w:rPr>
          <w:rFonts w:asciiTheme="majorHAnsi" w:hAnsiTheme="majorHAnsi"/>
          <w:lang w:val="en-US"/>
        </w:rPr>
        <w:t>, E. 2009.</w:t>
      </w:r>
      <w:proofErr w:type="gramEnd"/>
      <w:r w:rsidRPr="00D34A42">
        <w:rPr>
          <w:rFonts w:asciiTheme="majorHAnsi" w:hAnsiTheme="majorHAnsi"/>
          <w:lang w:val="en-US"/>
        </w:rPr>
        <w:t xml:space="preserve"> The effectiveness of boundary objects: the case of ecological indicators. </w:t>
      </w:r>
      <w:r w:rsidRPr="00D34A42">
        <w:rPr>
          <w:rFonts w:asciiTheme="majorHAnsi" w:hAnsiTheme="majorHAnsi"/>
          <w:i/>
          <w:iCs/>
          <w:lang w:val="en-US"/>
        </w:rPr>
        <w:t xml:space="preserve">Science and Public Policy </w:t>
      </w:r>
      <w:r w:rsidRPr="00D34A42">
        <w:rPr>
          <w:rFonts w:asciiTheme="majorHAnsi" w:hAnsiTheme="majorHAnsi"/>
          <w:iCs/>
          <w:lang w:val="en-US"/>
        </w:rPr>
        <w:t>36, 403-412.</w:t>
      </w:r>
    </w:p>
    <w:p w14:paraId="1466EE45" w14:textId="77777777" w:rsidR="00F520BB" w:rsidRPr="00D34A42" w:rsidRDefault="00F520BB" w:rsidP="00F520BB">
      <w:pPr>
        <w:jc w:val="both"/>
        <w:rPr>
          <w:rFonts w:asciiTheme="majorHAnsi" w:eastAsia="Times New Roman" w:hAnsiTheme="majorHAnsi"/>
        </w:rPr>
      </w:pPr>
    </w:p>
    <w:p w14:paraId="4BCF9A9E" w14:textId="77777777" w:rsidR="00F520BB" w:rsidRPr="00D34A42" w:rsidRDefault="00F520BB" w:rsidP="00F520BB">
      <w:pPr>
        <w:jc w:val="both"/>
        <w:rPr>
          <w:rFonts w:asciiTheme="majorHAnsi" w:hAnsiTheme="majorHAnsi"/>
        </w:rPr>
      </w:pPr>
    </w:p>
    <w:p w14:paraId="21FD1375" w14:textId="77777777" w:rsidR="00F26673" w:rsidRPr="00D34A42" w:rsidRDefault="00F26673" w:rsidP="00DE374F">
      <w:pPr>
        <w:jc w:val="both"/>
        <w:rPr>
          <w:rFonts w:asciiTheme="majorHAnsi" w:hAnsiTheme="majorHAnsi"/>
        </w:rPr>
      </w:pPr>
    </w:p>
    <w:sectPr w:rsidR="00F26673" w:rsidRPr="00D34A42" w:rsidSect="00687B99">
      <w:pgSz w:w="11900" w:h="16840"/>
      <w:pgMar w:top="1440" w:right="1803" w:bottom="1440" w:left="180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630DB" w14:textId="77777777" w:rsidR="00A7081D" w:rsidRDefault="00A7081D" w:rsidP="00AF2FF8">
      <w:r>
        <w:separator/>
      </w:r>
    </w:p>
  </w:endnote>
  <w:endnote w:type="continuationSeparator" w:id="0">
    <w:p w14:paraId="0242C671" w14:textId="77777777" w:rsidR="00A7081D" w:rsidRDefault="00A7081D" w:rsidP="00A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344B" w14:textId="77777777" w:rsidR="00A7081D" w:rsidRDefault="00A7081D" w:rsidP="00AF2FF8">
      <w:r>
        <w:separator/>
      </w:r>
    </w:p>
  </w:footnote>
  <w:footnote w:type="continuationSeparator" w:id="0">
    <w:p w14:paraId="2571DFB1" w14:textId="77777777" w:rsidR="00A7081D" w:rsidRDefault="00A7081D" w:rsidP="00AF2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70E"/>
    <w:multiLevelType w:val="hybridMultilevel"/>
    <w:tmpl w:val="21F88C34"/>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DC218F"/>
    <w:multiLevelType w:val="hybridMultilevel"/>
    <w:tmpl w:val="21F88C34"/>
    <w:lvl w:ilvl="0" w:tplc="0409000F">
      <w:start w:val="3"/>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3063584"/>
    <w:multiLevelType w:val="hybridMultilevel"/>
    <w:tmpl w:val="13A4E39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2A5081"/>
    <w:multiLevelType w:val="hybridMultilevel"/>
    <w:tmpl w:val="63064F7C"/>
    <w:lvl w:ilvl="0" w:tplc="0409000F">
      <w:start w:val="3"/>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574DAB"/>
    <w:multiLevelType w:val="hybridMultilevel"/>
    <w:tmpl w:val="C136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10418"/>
    <w:multiLevelType w:val="hybridMultilevel"/>
    <w:tmpl w:val="35741B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A57F71"/>
    <w:multiLevelType w:val="hybridMultilevel"/>
    <w:tmpl w:val="3232221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C587571"/>
    <w:multiLevelType w:val="hybridMultilevel"/>
    <w:tmpl w:val="F64E9156"/>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3B26CD"/>
    <w:multiLevelType w:val="hybridMultilevel"/>
    <w:tmpl w:val="852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B3974"/>
    <w:multiLevelType w:val="hybridMultilevel"/>
    <w:tmpl w:val="CA5E2348"/>
    <w:lvl w:ilvl="0" w:tplc="3A1487B0">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965A9"/>
    <w:multiLevelType w:val="hybridMultilevel"/>
    <w:tmpl w:val="43384888"/>
    <w:lvl w:ilvl="0" w:tplc="0F3E2C8C">
      <w:start w:val="8"/>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72BDD"/>
    <w:multiLevelType w:val="hybridMultilevel"/>
    <w:tmpl w:val="FB54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43DF9"/>
    <w:multiLevelType w:val="hybridMultilevel"/>
    <w:tmpl w:val="7EE69A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717C7C"/>
    <w:multiLevelType w:val="hybridMultilevel"/>
    <w:tmpl w:val="F85CA996"/>
    <w:lvl w:ilvl="0" w:tplc="3A1487B0">
      <w:start w:val="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3"/>
  </w:num>
  <w:num w:numId="5">
    <w:abstractNumId w:val="2"/>
  </w:num>
  <w:num w:numId="6">
    <w:abstractNumId w:val="6"/>
  </w:num>
  <w:num w:numId="7">
    <w:abstractNumId w:val="1"/>
  </w:num>
  <w:num w:numId="8">
    <w:abstractNumId w:val="3"/>
  </w:num>
  <w:num w:numId="9">
    <w:abstractNumId w:val="0"/>
  </w:num>
  <w:num w:numId="10">
    <w:abstractNumId w:val="4"/>
  </w:num>
  <w:num w:numId="11">
    <w:abstractNumId w:val="9"/>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7A"/>
    <w:rsid w:val="000047D7"/>
    <w:rsid w:val="00010B8A"/>
    <w:rsid w:val="00015B03"/>
    <w:rsid w:val="00030EE3"/>
    <w:rsid w:val="00062090"/>
    <w:rsid w:val="00064BF7"/>
    <w:rsid w:val="00074FCC"/>
    <w:rsid w:val="00075179"/>
    <w:rsid w:val="00082074"/>
    <w:rsid w:val="00086262"/>
    <w:rsid w:val="00096CB0"/>
    <w:rsid w:val="000A3D98"/>
    <w:rsid w:val="000A7C7A"/>
    <w:rsid w:val="000B234B"/>
    <w:rsid w:val="000B7196"/>
    <w:rsid w:val="000C6F22"/>
    <w:rsid w:val="000F165D"/>
    <w:rsid w:val="00102E48"/>
    <w:rsid w:val="00125741"/>
    <w:rsid w:val="001269AA"/>
    <w:rsid w:val="00130FCA"/>
    <w:rsid w:val="00156B84"/>
    <w:rsid w:val="001822B6"/>
    <w:rsid w:val="001A588E"/>
    <w:rsid w:val="001B0098"/>
    <w:rsid w:val="001B3DF1"/>
    <w:rsid w:val="001C5C05"/>
    <w:rsid w:val="001C5EBB"/>
    <w:rsid w:val="001D3400"/>
    <w:rsid w:val="001F5AC5"/>
    <w:rsid w:val="002039C1"/>
    <w:rsid w:val="00245427"/>
    <w:rsid w:val="00261152"/>
    <w:rsid w:val="00264190"/>
    <w:rsid w:val="00274677"/>
    <w:rsid w:val="002828CC"/>
    <w:rsid w:val="00282E53"/>
    <w:rsid w:val="002C12ED"/>
    <w:rsid w:val="00304377"/>
    <w:rsid w:val="00307951"/>
    <w:rsid w:val="003177C3"/>
    <w:rsid w:val="003214F5"/>
    <w:rsid w:val="003353FB"/>
    <w:rsid w:val="003538DC"/>
    <w:rsid w:val="003C684F"/>
    <w:rsid w:val="00407107"/>
    <w:rsid w:val="00415CA6"/>
    <w:rsid w:val="00417A15"/>
    <w:rsid w:val="00422481"/>
    <w:rsid w:val="004229E0"/>
    <w:rsid w:val="00450C8C"/>
    <w:rsid w:val="004510A7"/>
    <w:rsid w:val="004841DD"/>
    <w:rsid w:val="00492936"/>
    <w:rsid w:val="004975A2"/>
    <w:rsid w:val="004A6D99"/>
    <w:rsid w:val="004C49AF"/>
    <w:rsid w:val="004D1A57"/>
    <w:rsid w:val="004D249F"/>
    <w:rsid w:val="004F64AD"/>
    <w:rsid w:val="00501326"/>
    <w:rsid w:val="00503724"/>
    <w:rsid w:val="005161C2"/>
    <w:rsid w:val="00522674"/>
    <w:rsid w:val="005431F5"/>
    <w:rsid w:val="00563156"/>
    <w:rsid w:val="00571AED"/>
    <w:rsid w:val="00581090"/>
    <w:rsid w:val="005A5DB8"/>
    <w:rsid w:val="005B4F58"/>
    <w:rsid w:val="005C21B4"/>
    <w:rsid w:val="005D1EB3"/>
    <w:rsid w:val="005D2520"/>
    <w:rsid w:val="005D28BA"/>
    <w:rsid w:val="005E102F"/>
    <w:rsid w:val="005E6308"/>
    <w:rsid w:val="005F6243"/>
    <w:rsid w:val="0060322D"/>
    <w:rsid w:val="00605FF1"/>
    <w:rsid w:val="00610380"/>
    <w:rsid w:val="00626186"/>
    <w:rsid w:val="00631392"/>
    <w:rsid w:val="00635B51"/>
    <w:rsid w:val="006530F2"/>
    <w:rsid w:val="00655FA0"/>
    <w:rsid w:val="00657F3E"/>
    <w:rsid w:val="00664869"/>
    <w:rsid w:val="00674AAA"/>
    <w:rsid w:val="00687B99"/>
    <w:rsid w:val="006A09FB"/>
    <w:rsid w:val="006A26C3"/>
    <w:rsid w:val="006B2FF9"/>
    <w:rsid w:val="006B79AB"/>
    <w:rsid w:val="006C2A43"/>
    <w:rsid w:val="006C60D2"/>
    <w:rsid w:val="006D4214"/>
    <w:rsid w:val="006E31B8"/>
    <w:rsid w:val="006E59AE"/>
    <w:rsid w:val="007159B4"/>
    <w:rsid w:val="00734E9F"/>
    <w:rsid w:val="00745671"/>
    <w:rsid w:val="007477C8"/>
    <w:rsid w:val="007617C3"/>
    <w:rsid w:val="00762E9B"/>
    <w:rsid w:val="00767ACB"/>
    <w:rsid w:val="00780EA9"/>
    <w:rsid w:val="007E24B0"/>
    <w:rsid w:val="007E4AB1"/>
    <w:rsid w:val="007F4684"/>
    <w:rsid w:val="007F5AB4"/>
    <w:rsid w:val="00817F14"/>
    <w:rsid w:val="008348AA"/>
    <w:rsid w:val="008546F8"/>
    <w:rsid w:val="008555F8"/>
    <w:rsid w:val="00872D55"/>
    <w:rsid w:val="00876BA6"/>
    <w:rsid w:val="00881217"/>
    <w:rsid w:val="008E5F96"/>
    <w:rsid w:val="008F7925"/>
    <w:rsid w:val="0091225C"/>
    <w:rsid w:val="0097406C"/>
    <w:rsid w:val="00976CB2"/>
    <w:rsid w:val="009824EF"/>
    <w:rsid w:val="00986BCB"/>
    <w:rsid w:val="009B1FF1"/>
    <w:rsid w:val="009C3CA7"/>
    <w:rsid w:val="009C57A2"/>
    <w:rsid w:val="009D18E9"/>
    <w:rsid w:val="009E0B3F"/>
    <w:rsid w:val="009F2A79"/>
    <w:rsid w:val="009F4D3D"/>
    <w:rsid w:val="00A02568"/>
    <w:rsid w:val="00A10FC6"/>
    <w:rsid w:val="00A16A18"/>
    <w:rsid w:val="00A16A5A"/>
    <w:rsid w:val="00A23895"/>
    <w:rsid w:val="00A25623"/>
    <w:rsid w:val="00A37B14"/>
    <w:rsid w:val="00A62B45"/>
    <w:rsid w:val="00A65688"/>
    <w:rsid w:val="00A7081D"/>
    <w:rsid w:val="00A817F4"/>
    <w:rsid w:val="00AA0DC0"/>
    <w:rsid w:val="00AB08BC"/>
    <w:rsid w:val="00AC0B9D"/>
    <w:rsid w:val="00AE4C43"/>
    <w:rsid w:val="00AF2FF8"/>
    <w:rsid w:val="00AF4119"/>
    <w:rsid w:val="00AF78D6"/>
    <w:rsid w:val="00B0068E"/>
    <w:rsid w:val="00B04C84"/>
    <w:rsid w:val="00B84F0B"/>
    <w:rsid w:val="00B85571"/>
    <w:rsid w:val="00B86A0A"/>
    <w:rsid w:val="00B93101"/>
    <w:rsid w:val="00BF5B37"/>
    <w:rsid w:val="00C04952"/>
    <w:rsid w:val="00C10183"/>
    <w:rsid w:val="00C12913"/>
    <w:rsid w:val="00C15F52"/>
    <w:rsid w:val="00C265CD"/>
    <w:rsid w:val="00C27CAD"/>
    <w:rsid w:val="00C30E7A"/>
    <w:rsid w:val="00C41D4D"/>
    <w:rsid w:val="00C539FA"/>
    <w:rsid w:val="00C67E9A"/>
    <w:rsid w:val="00C76AFB"/>
    <w:rsid w:val="00C857F2"/>
    <w:rsid w:val="00CB35AB"/>
    <w:rsid w:val="00CB6BD0"/>
    <w:rsid w:val="00CC44D4"/>
    <w:rsid w:val="00D01BCF"/>
    <w:rsid w:val="00D22F6E"/>
    <w:rsid w:val="00D26F86"/>
    <w:rsid w:val="00D34A42"/>
    <w:rsid w:val="00D41DBC"/>
    <w:rsid w:val="00D67939"/>
    <w:rsid w:val="00D72164"/>
    <w:rsid w:val="00D7273C"/>
    <w:rsid w:val="00D74C6E"/>
    <w:rsid w:val="00D7717F"/>
    <w:rsid w:val="00D819A4"/>
    <w:rsid w:val="00D90AC6"/>
    <w:rsid w:val="00D93116"/>
    <w:rsid w:val="00DA2B70"/>
    <w:rsid w:val="00DB781B"/>
    <w:rsid w:val="00DD02ED"/>
    <w:rsid w:val="00DE374F"/>
    <w:rsid w:val="00DE6104"/>
    <w:rsid w:val="00E10280"/>
    <w:rsid w:val="00E30EF9"/>
    <w:rsid w:val="00E51F2E"/>
    <w:rsid w:val="00E71748"/>
    <w:rsid w:val="00E72831"/>
    <w:rsid w:val="00E80DE0"/>
    <w:rsid w:val="00E84829"/>
    <w:rsid w:val="00EC370E"/>
    <w:rsid w:val="00EC5169"/>
    <w:rsid w:val="00EC69AD"/>
    <w:rsid w:val="00ED2557"/>
    <w:rsid w:val="00EF67D8"/>
    <w:rsid w:val="00F240C3"/>
    <w:rsid w:val="00F26673"/>
    <w:rsid w:val="00F41545"/>
    <w:rsid w:val="00F462FB"/>
    <w:rsid w:val="00F520BB"/>
    <w:rsid w:val="00F57F06"/>
    <w:rsid w:val="00F86DC0"/>
    <w:rsid w:val="00FA1C6B"/>
    <w:rsid w:val="00FA2D71"/>
    <w:rsid w:val="00FA3A03"/>
    <w:rsid w:val="00FA4883"/>
    <w:rsid w:val="00FB3A6F"/>
    <w:rsid w:val="00FC513D"/>
    <w:rsid w:val="00FD0E1A"/>
    <w:rsid w:val="00FD3C9D"/>
    <w:rsid w:val="00FF48D1"/>
    <w:rsid w:val="00FF7D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4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19"/>
    <w:rPr>
      <w:sz w:val="24"/>
      <w:szCs w:val="24"/>
      <w:lang w:eastAsia="en-US"/>
    </w:rPr>
  </w:style>
  <w:style w:type="paragraph" w:styleId="Heading1">
    <w:name w:val="heading 1"/>
    <w:basedOn w:val="Normal"/>
    <w:next w:val="Normal"/>
    <w:link w:val="Heading1Char"/>
    <w:uiPriority w:val="99"/>
    <w:qFormat/>
    <w:rsid w:val="00274677"/>
    <w:pPr>
      <w:keepNext/>
      <w:keepLines/>
      <w:spacing w:before="480"/>
      <w:outlineLvl w:val="0"/>
    </w:pPr>
    <w:rPr>
      <w:rFonts w:ascii="Calibri" w:eastAsia="MS Goth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677"/>
    <w:rPr>
      <w:rFonts w:ascii="Calibri" w:eastAsia="MS Gothi" w:hAnsi="Calibri" w:cs="Times New Roman"/>
      <w:b/>
      <w:bCs/>
      <w:color w:val="345A8A"/>
      <w:sz w:val="32"/>
      <w:szCs w:val="32"/>
      <w:lang w:val="fr-FR"/>
    </w:rPr>
  </w:style>
  <w:style w:type="paragraph" w:styleId="Header">
    <w:name w:val="header"/>
    <w:basedOn w:val="Normal"/>
    <w:link w:val="HeaderChar"/>
    <w:uiPriority w:val="99"/>
    <w:rsid w:val="002828CC"/>
    <w:pPr>
      <w:tabs>
        <w:tab w:val="center" w:pos="4320"/>
        <w:tab w:val="right" w:pos="8640"/>
      </w:tabs>
    </w:pPr>
  </w:style>
  <w:style w:type="character" w:customStyle="1" w:styleId="HeaderChar">
    <w:name w:val="Header Char"/>
    <w:basedOn w:val="DefaultParagraphFont"/>
    <w:link w:val="Header"/>
    <w:uiPriority w:val="99"/>
    <w:locked/>
    <w:rsid w:val="002828CC"/>
    <w:rPr>
      <w:rFonts w:cs="Times New Roman"/>
      <w:lang w:val="fr-FR"/>
    </w:rPr>
  </w:style>
  <w:style w:type="paragraph" w:styleId="NormalWeb">
    <w:name w:val="Normal (Web)"/>
    <w:basedOn w:val="Normal"/>
    <w:uiPriority w:val="99"/>
    <w:rsid w:val="000A7C7A"/>
    <w:pPr>
      <w:spacing w:before="100" w:beforeAutospacing="1" w:after="100" w:afterAutospacing="1"/>
    </w:pPr>
    <w:rPr>
      <w:rFonts w:ascii="Times New Roman" w:hAnsi="Times New Roman"/>
      <w:lang w:eastAsia="fr-FR"/>
    </w:rPr>
  </w:style>
  <w:style w:type="paragraph" w:styleId="ListParagraph">
    <w:name w:val="List Paragraph"/>
    <w:basedOn w:val="Normal"/>
    <w:uiPriority w:val="34"/>
    <w:qFormat/>
    <w:rsid w:val="000A7C7A"/>
    <w:pPr>
      <w:ind w:left="720"/>
      <w:contextualSpacing/>
    </w:pPr>
  </w:style>
  <w:style w:type="character" w:styleId="CommentReference">
    <w:name w:val="annotation reference"/>
    <w:basedOn w:val="DefaultParagraphFont"/>
    <w:uiPriority w:val="99"/>
    <w:semiHidden/>
    <w:rsid w:val="001F5AC5"/>
    <w:rPr>
      <w:rFonts w:cs="Times New Roman"/>
      <w:sz w:val="18"/>
      <w:szCs w:val="18"/>
    </w:rPr>
  </w:style>
  <w:style w:type="character" w:styleId="Hyperlink">
    <w:name w:val="Hyperlink"/>
    <w:basedOn w:val="DefaultParagraphFont"/>
    <w:uiPriority w:val="99"/>
    <w:rsid w:val="00F57F06"/>
    <w:rPr>
      <w:rFonts w:cs="Times New Roman"/>
      <w:color w:val="0000FF"/>
      <w:u w:val="single"/>
    </w:rPr>
  </w:style>
  <w:style w:type="paragraph" w:styleId="FootnoteText">
    <w:name w:val="footnote text"/>
    <w:aliases w:val="Footnote,Footnote Text Char1,Footnote Text Char1 Char,Footnote Text Char Char Char,fn"/>
    <w:basedOn w:val="Normal"/>
    <w:link w:val="FootnoteTextChar"/>
    <w:uiPriority w:val="99"/>
    <w:rsid w:val="00AF2FF8"/>
    <w:rPr>
      <w:rFonts w:ascii="Times New Roman" w:hAnsi="Times New Roman"/>
      <w:sz w:val="20"/>
      <w:szCs w:val="20"/>
      <w:lang w:val="en-GB" w:eastAsia="en-GB"/>
    </w:rPr>
  </w:style>
  <w:style w:type="character" w:customStyle="1" w:styleId="FootnoteTextChar">
    <w:name w:val="Footnote Text Char"/>
    <w:aliases w:val="Footnote Char,Footnote Text Char1 Char1,Footnote Text Char1 Char Char,Footnote Text Char Char Char Char,fn Char"/>
    <w:basedOn w:val="DefaultParagraphFont"/>
    <w:link w:val="FootnoteText"/>
    <w:uiPriority w:val="99"/>
    <w:locked/>
    <w:rsid w:val="00AF2FF8"/>
    <w:rPr>
      <w:rFonts w:ascii="Times New Roman" w:hAnsi="Times New Roman" w:cs="Times New Roman"/>
      <w:sz w:val="20"/>
      <w:szCs w:val="20"/>
      <w:lang w:val="en-GB" w:eastAsia="en-GB"/>
    </w:rPr>
  </w:style>
  <w:style w:type="character" w:styleId="FootnoteReference">
    <w:name w:val="footnote reference"/>
    <w:aliases w:val="SUPERS"/>
    <w:basedOn w:val="DefaultParagraphFont"/>
    <w:uiPriority w:val="99"/>
    <w:rsid w:val="00AF2FF8"/>
    <w:rPr>
      <w:rFonts w:cs="Times New Roman"/>
      <w:vertAlign w:val="superscript"/>
    </w:rPr>
  </w:style>
  <w:style w:type="character" w:styleId="FollowedHyperlink">
    <w:name w:val="FollowedHyperlink"/>
    <w:basedOn w:val="DefaultParagraphFont"/>
    <w:uiPriority w:val="99"/>
    <w:semiHidden/>
    <w:rsid w:val="001C5C05"/>
    <w:rPr>
      <w:rFonts w:cs="Times New Roman"/>
      <w:color w:val="800080"/>
      <w:u w:val="single"/>
    </w:rPr>
  </w:style>
  <w:style w:type="paragraph" w:styleId="BalloonText">
    <w:name w:val="Balloon Text"/>
    <w:basedOn w:val="Normal"/>
    <w:link w:val="BalloonTextChar"/>
    <w:uiPriority w:val="99"/>
    <w:semiHidden/>
    <w:rsid w:val="00AF78D6"/>
    <w:rPr>
      <w:rFonts w:ascii="Tahoma" w:hAnsi="Tahoma" w:cs="Tahoma"/>
      <w:sz w:val="16"/>
      <w:szCs w:val="16"/>
    </w:rPr>
  </w:style>
  <w:style w:type="character" w:customStyle="1" w:styleId="BalloonTextChar">
    <w:name w:val="Balloon Text Char"/>
    <w:basedOn w:val="DefaultParagraphFont"/>
    <w:link w:val="BalloonText"/>
    <w:uiPriority w:val="99"/>
    <w:semiHidden/>
    <w:rsid w:val="00C674F3"/>
    <w:rPr>
      <w:rFonts w:ascii="Times New Roman" w:hAnsi="Times New Roman"/>
      <w:sz w:val="0"/>
      <w:szCs w:val="0"/>
      <w:lang w:eastAsia="en-US"/>
    </w:rPr>
  </w:style>
  <w:style w:type="paragraph" w:styleId="BodyText">
    <w:name w:val="Body Text"/>
    <w:basedOn w:val="Normal"/>
    <w:link w:val="BodyTextChar"/>
    <w:uiPriority w:val="99"/>
    <w:rsid w:val="00D819A4"/>
    <w:pPr>
      <w:spacing w:line="300" w:lineRule="exact"/>
      <w:jc w:val="both"/>
    </w:pPr>
    <w:rPr>
      <w:rFonts w:ascii="Verdana" w:hAnsi="Verdana"/>
      <w:color w:val="000000"/>
      <w:sz w:val="18"/>
      <w:szCs w:val="28"/>
      <w:lang w:eastAsia="fr-FR"/>
    </w:rPr>
  </w:style>
  <w:style w:type="character" w:customStyle="1" w:styleId="BodyTextChar">
    <w:name w:val="Body Text Char"/>
    <w:basedOn w:val="DefaultParagraphFont"/>
    <w:link w:val="BodyText"/>
    <w:uiPriority w:val="99"/>
    <w:semiHidden/>
    <w:rsid w:val="00C674F3"/>
    <w:rPr>
      <w:sz w:val="24"/>
      <w:szCs w:val="24"/>
      <w:lang w:eastAsia="en-US"/>
    </w:rPr>
  </w:style>
  <w:style w:type="character" w:styleId="Emphasis">
    <w:name w:val="Emphasis"/>
    <w:basedOn w:val="DefaultParagraphFont"/>
    <w:uiPriority w:val="20"/>
    <w:qFormat/>
    <w:locked/>
    <w:rsid w:val="00571AED"/>
    <w:rPr>
      <w:i/>
      <w:iCs/>
    </w:rPr>
  </w:style>
  <w:style w:type="character" w:customStyle="1" w:styleId="il">
    <w:name w:val="il"/>
    <w:basedOn w:val="DefaultParagraphFont"/>
    <w:rsid w:val="00064BF7"/>
  </w:style>
  <w:style w:type="character" w:customStyle="1" w:styleId="rwrro">
    <w:name w:val="rwrro"/>
    <w:basedOn w:val="DefaultParagraphFont"/>
    <w:rsid w:val="00064BF7"/>
  </w:style>
  <w:style w:type="character" w:styleId="Strong">
    <w:name w:val="Strong"/>
    <w:basedOn w:val="DefaultParagraphFont"/>
    <w:uiPriority w:val="22"/>
    <w:qFormat/>
    <w:locked/>
    <w:rsid w:val="00F520BB"/>
    <w:rPr>
      <w:b/>
      <w:bCs/>
    </w:rPr>
  </w:style>
  <w:style w:type="paragraph" w:customStyle="1" w:styleId="Default">
    <w:name w:val="Default"/>
    <w:rsid w:val="00F520BB"/>
    <w:pPr>
      <w:autoSpaceDE w:val="0"/>
      <w:autoSpaceDN w:val="0"/>
      <w:adjustRightInd w:val="0"/>
    </w:pPr>
    <w:rPr>
      <w:rFonts w:ascii="Tahoma" w:eastAsia="Times New Roman" w:hAnsi="Tahoma" w:cs="Tahoma"/>
      <w:color w:val="000000"/>
      <w:sz w:val="24"/>
      <w:szCs w:val="24"/>
      <w:lang w:val="en-GB" w:eastAsia="en-GB"/>
    </w:rPr>
  </w:style>
  <w:style w:type="character" w:customStyle="1" w:styleId="referencetext">
    <w:name w:val="referencetext"/>
    <w:basedOn w:val="DefaultParagraphFont"/>
    <w:rsid w:val="00F520BB"/>
  </w:style>
  <w:style w:type="character" w:customStyle="1" w:styleId="cit-first-element">
    <w:name w:val="cit-first-element"/>
    <w:basedOn w:val="DefaultParagraphFont"/>
    <w:rsid w:val="00F520BB"/>
  </w:style>
  <w:style w:type="character" w:customStyle="1" w:styleId="cit-sep">
    <w:name w:val="cit-sep"/>
    <w:basedOn w:val="DefaultParagraphFont"/>
    <w:rsid w:val="00F520BB"/>
  </w:style>
  <w:style w:type="character" w:customStyle="1" w:styleId="cit-subtitle">
    <w:name w:val="cit-subtitle"/>
    <w:basedOn w:val="DefaultParagraphFont"/>
    <w:rsid w:val="00F520BB"/>
  </w:style>
  <w:style w:type="character" w:customStyle="1" w:styleId="search-result-highlight">
    <w:name w:val="search-result-highlight"/>
    <w:basedOn w:val="DefaultParagraphFont"/>
    <w:rsid w:val="00F520BB"/>
  </w:style>
  <w:style w:type="character" w:customStyle="1" w:styleId="site-title">
    <w:name w:val="site-title"/>
    <w:basedOn w:val="DefaultParagraphFont"/>
    <w:rsid w:val="00F520BB"/>
  </w:style>
  <w:style w:type="character" w:customStyle="1" w:styleId="cit-print-date">
    <w:name w:val="cit-print-date"/>
    <w:basedOn w:val="DefaultParagraphFont"/>
    <w:rsid w:val="00F520BB"/>
  </w:style>
  <w:style w:type="character" w:customStyle="1" w:styleId="cit-vol">
    <w:name w:val="cit-vol"/>
    <w:basedOn w:val="DefaultParagraphFont"/>
    <w:rsid w:val="00F520BB"/>
  </w:style>
  <w:style w:type="character" w:customStyle="1" w:styleId="cit-first-page">
    <w:name w:val="cit-first-page"/>
    <w:basedOn w:val="DefaultParagraphFont"/>
    <w:rsid w:val="00F520BB"/>
  </w:style>
  <w:style w:type="character" w:customStyle="1" w:styleId="cit-last-page">
    <w:name w:val="cit-last-page"/>
    <w:basedOn w:val="DefaultParagraphFont"/>
    <w:rsid w:val="00F52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19"/>
    <w:rPr>
      <w:sz w:val="24"/>
      <w:szCs w:val="24"/>
      <w:lang w:eastAsia="en-US"/>
    </w:rPr>
  </w:style>
  <w:style w:type="paragraph" w:styleId="Heading1">
    <w:name w:val="heading 1"/>
    <w:basedOn w:val="Normal"/>
    <w:next w:val="Normal"/>
    <w:link w:val="Heading1Char"/>
    <w:uiPriority w:val="99"/>
    <w:qFormat/>
    <w:rsid w:val="00274677"/>
    <w:pPr>
      <w:keepNext/>
      <w:keepLines/>
      <w:spacing w:before="480"/>
      <w:outlineLvl w:val="0"/>
    </w:pPr>
    <w:rPr>
      <w:rFonts w:ascii="Calibri" w:eastAsia="MS Goth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677"/>
    <w:rPr>
      <w:rFonts w:ascii="Calibri" w:eastAsia="MS Gothi" w:hAnsi="Calibri" w:cs="Times New Roman"/>
      <w:b/>
      <w:bCs/>
      <w:color w:val="345A8A"/>
      <w:sz w:val="32"/>
      <w:szCs w:val="32"/>
      <w:lang w:val="fr-FR"/>
    </w:rPr>
  </w:style>
  <w:style w:type="paragraph" w:styleId="Header">
    <w:name w:val="header"/>
    <w:basedOn w:val="Normal"/>
    <w:link w:val="HeaderChar"/>
    <w:uiPriority w:val="99"/>
    <w:rsid w:val="002828CC"/>
    <w:pPr>
      <w:tabs>
        <w:tab w:val="center" w:pos="4320"/>
        <w:tab w:val="right" w:pos="8640"/>
      </w:tabs>
    </w:pPr>
  </w:style>
  <w:style w:type="character" w:customStyle="1" w:styleId="HeaderChar">
    <w:name w:val="Header Char"/>
    <w:basedOn w:val="DefaultParagraphFont"/>
    <w:link w:val="Header"/>
    <w:uiPriority w:val="99"/>
    <w:locked/>
    <w:rsid w:val="002828CC"/>
    <w:rPr>
      <w:rFonts w:cs="Times New Roman"/>
      <w:lang w:val="fr-FR"/>
    </w:rPr>
  </w:style>
  <w:style w:type="paragraph" w:styleId="NormalWeb">
    <w:name w:val="Normal (Web)"/>
    <w:basedOn w:val="Normal"/>
    <w:uiPriority w:val="99"/>
    <w:rsid w:val="000A7C7A"/>
    <w:pPr>
      <w:spacing w:before="100" w:beforeAutospacing="1" w:after="100" w:afterAutospacing="1"/>
    </w:pPr>
    <w:rPr>
      <w:rFonts w:ascii="Times New Roman" w:hAnsi="Times New Roman"/>
      <w:lang w:eastAsia="fr-FR"/>
    </w:rPr>
  </w:style>
  <w:style w:type="paragraph" w:styleId="ListParagraph">
    <w:name w:val="List Paragraph"/>
    <w:basedOn w:val="Normal"/>
    <w:uiPriority w:val="34"/>
    <w:qFormat/>
    <w:rsid w:val="000A7C7A"/>
    <w:pPr>
      <w:ind w:left="720"/>
      <w:contextualSpacing/>
    </w:pPr>
  </w:style>
  <w:style w:type="character" w:styleId="CommentReference">
    <w:name w:val="annotation reference"/>
    <w:basedOn w:val="DefaultParagraphFont"/>
    <w:uiPriority w:val="99"/>
    <w:semiHidden/>
    <w:rsid w:val="001F5AC5"/>
    <w:rPr>
      <w:rFonts w:cs="Times New Roman"/>
      <w:sz w:val="18"/>
      <w:szCs w:val="18"/>
    </w:rPr>
  </w:style>
  <w:style w:type="character" w:styleId="Hyperlink">
    <w:name w:val="Hyperlink"/>
    <w:basedOn w:val="DefaultParagraphFont"/>
    <w:uiPriority w:val="99"/>
    <w:rsid w:val="00F57F06"/>
    <w:rPr>
      <w:rFonts w:cs="Times New Roman"/>
      <w:color w:val="0000FF"/>
      <w:u w:val="single"/>
    </w:rPr>
  </w:style>
  <w:style w:type="paragraph" w:styleId="FootnoteText">
    <w:name w:val="footnote text"/>
    <w:aliases w:val="Footnote,Footnote Text Char1,Footnote Text Char1 Char,Footnote Text Char Char Char,fn"/>
    <w:basedOn w:val="Normal"/>
    <w:link w:val="FootnoteTextChar"/>
    <w:uiPriority w:val="99"/>
    <w:rsid w:val="00AF2FF8"/>
    <w:rPr>
      <w:rFonts w:ascii="Times New Roman" w:hAnsi="Times New Roman"/>
      <w:sz w:val="20"/>
      <w:szCs w:val="20"/>
      <w:lang w:val="en-GB" w:eastAsia="en-GB"/>
    </w:rPr>
  </w:style>
  <w:style w:type="character" w:customStyle="1" w:styleId="FootnoteTextChar">
    <w:name w:val="Footnote Text Char"/>
    <w:aliases w:val="Footnote Char,Footnote Text Char1 Char1,Footnote Text Char1 Char Char,Footnote Text Char Char Char Char,fn Char"/>
    <w:basedOn w:val="DefaultParagraphFont"/>
    <w:link w:val="FootnoteText"/>
    <w:uiPriority w:val="99"/>
    <w:locked/>
    <w:rsid w:val="00AF2FF8"/>
    <w:rPr>
      <w:rFonts w:ascii="Times New Roman" w:hAnsi="Times New Roman" w:cs="Times New Roman"/>
      <w:sz w:val="20"/>
      <w:szCs w:val="20"/>
      <w:lang w:val="en-GB" w:eastAsia="en-GB"/>
    </w:rPr>
  </w:style>
  <w:style w:type="character" w:styleId="FootnoteReference">
    <w:name w:val="footnote reference"/>
    <w:aliases w:val="SUPERS"/>
    <w:basedOn w:val="DefaultParagraphFont"/>
    <w:uiPriority w:val="99"/>
    <w:rsid w:val="00AF2FF8"/>
    <w:rPr>
      <w:rFonts w:cs="Times New Roman"/>
      <w:vertAlign w:val="superscript"/>
    </w:rPr>
  </w:style>
  <w:style w:type="character" w:styleId="FollowedHyperlink">
    <w:name w:val="FollowedHyperlink"/>
    <w:basedOn w:val="DefaultParagraphFont"/>
    <w:uiPriority w:val="99"/>
    <w:semiHidden/>
    <w:rsid w:val="001C5C05"/>
    <w:rPr>
      <w:rFonts w:cs="Times New Roman"/>
      <w:color w:val="800080"/>
      <w:u w:val="single"/>
    </w:rPr>
  </w:style>
  <w:style w:type="paragraph" w:styleId="BalloonText">
    <w:name w:val="Balloon Text"/>
    <w:basedOn w:val="Normal"/>
    <w:link w:val="BalloonTextChar"/>
    <w:uiPriority w:val="99"/>
    <w:semiHidden/>
    <w:rsid w:val="00AF78D6"/>
    <w:rPr>
      <w:rFonts w:ascii="Tahoma" w:hAnsi="Tahoma" w:cs="Tahoma"/>
      <w:sz w:val="16"/>
      <w:szCs w:val="16"/>
    </w:rPr>
  </w:style>
  <w:style w:type="character" w:customStyle="1" w:styleId="BalloonTextChar">
    <w:name w:val="Balloon Text Char"/>
    <w:basedOn w:val="DefaultParagraphFont"/>
    <w:link w:val="BalloonText"/>
    <w:uiPriority w:val="99"/>
    <w:semiHidden/>
    <w:rsid w:val="00C674F3"/>
    <w:rPr>
      <w:rFonts w:ascii="Times New Roman" w:hAnsi="Times New Roman"/>
      <w:sz w:val="0"/>
      <w:szCs w:val="0"/>
      <w:lang w:eastAsia="en-US"/>
    </w:rPr>
  </w:style>
  <w:style w:type="paragraph" w:styleId="BodyText">
    <w:name w:val="Body Text"/>
    <w:basedOn w:val="Normal"/>
    <w:link w:val="BodyTextChar"/>
    <w:uiPriority w:val="99"/>
    <w:rsid w:val="00D819A4"/>
    <w:pPr>
      <w:spacing w:line="300" w:lineRule="exact"/>
      <w:jc w:val="both"/>
    </w:pPr>
    <w:rPr>
      <w:rFonts w:ascii="Verdana" w:hAnsi="Verdana"/>
      <w:color w:val="000000"/>
      <w:sz w:val="18"/>
      <w:szCs w:val="28"/>
      <w:lang w:eastAsia="fr-FR"/>
    </w:rPr>
  </w:style>
  <w:style w:type="character" w:customStyle="1" w:styleId="BodyTextChar">
    <w:name w:val="Body Text Char"/>
    <w:basedOn w:val="DefaultParagraphFont"/>
    <w:link w:val="BodyText"/>
    <w:uiPriority w:val="99"/>
    <w:semiHidden/>
    <w:rsid w:val="00C674F3"/>
    <w:rPr>
      <w:sz w:val="24"/>
      <w:szCs w:val="24"/>
      <w:lang w:eastAsia="en-US"/>
    </w:rPr>
  </w:style>
  <w:style w:type="character" w:styleId="Emphasis">
    <w:name w:val="Emphasis"/>
    <w:basedOn w:val="DefaultParagraphFont"/>
    <w:uiPriority w:val="20"/>
    <w:qFormat/>
    <w:locked/>
    <w:rsid w:val="00571AED"/>
    <w:rPr>
      <w:i/>
      <w:iCs/>
    </w:rPr>
  </w:style>
  <w:style w:type="character" w:customStyle="1" w:styleId="il">
    <w:name w:val="il"/>
    <w:basedOn w:val="DefaultParagraphFont"/>
    <w:rsid w:val="00064BF7"/>
  </w:style>
  <w:style w:type="character" w:customStyle="1" w:styleId="rwrro">
    <w:name w:val="rwrro"/>
    <w:basedOn w:val="DefaultParagraphFont"/>
    <w:rsid w:val="00064BF7"/>
  </w:style>
  <w:style w:type="character" w:styleId="Strong">
    <w:name w:val="Strong"/>
    <w:basedOn w:val="DefaultParagraphFont"/>
    <w:uiPriority w:val="22"/>
    <w:qFormat/>
    <w:locked/>
    <w:rsid w:val="00F520BB"/>
    <w:rPr>
      <w:b/>
      <w:bCs/>
    </w:rPr>
  </w:style>
  <w:style w:type="paragraph" w:customStyle="1" w:styleId="Default">
    <w:name w:val="Default"/>
    <w:rsid w:val="00F520BB"/>
    <w:pPr>
      <w:autoSpaceDE w:val="0"/>
      <w:autoSpaceDN w:val="0"/>
      <w:adjustRightInd w:val="0"/>
    </w:pPr>
    <w:rPr>
      <w:rFonts w:ascii="Tahoma" w:eastAsia="Times New Roman" w:hAnsi="Tahoma" w:cs="Tahoma"/>
      <w:color w:val="000000"/>
      <w:sz w:val="24"/>
      <w:szCs w:val="24"/>
      <w:lang w:val="en-GB" w:eastAsia="en-GB"/>
    </w:rPr>
  </w:style>
  <w:style w:type="character" w:customStyle="1" w:styleId="referencetext">
    <w:name w:val="referencetext"/>
    <w:basedOn w:val="DefaultParagraphFont"/>
    <w:rsid w:val="00F520BB"/>
  </w:style>
  <w:style w:type="character" w:customStyle="1" w:styleId="cit-first-element">
    <w:name w:val="cit-first-element"/>
    <w:basedOn w:val="DefaultParagraphFont"/>
    <w:rsid w:val="00F520BB"/>
  </w:style>
  <w:style w:type="character" w:customStyle="1" w:styleId="cit-sep">
    <w:name w:val="cit-sep"/>
    <w:basedOn w:val="DefaultParagraphFont"/>
    <w:rsid w:val="00F520BB"/>
  </w:style>
  <w:style w:type="character" w:customStyle="1" w:styleId="cit-subtitle">
    <w:name w:val="cit-subtitle"/>
    <w:basedOn w:val="DefaultParagraphFont"/>
    <w:rsid w:val="00F520BB"/>
  </w:style>
  <w:style w:type="character" w:customStyle="1" w:styleId="search-result-highlight">
    <w:name w:val="search-result-highlight"/>
    <w:basedOn w:val="DefaultParagraphFont"/>
    <w:rsid w:val="00F520BB"/>
  </w:style>
  <w:style w:type="character" w:customStyle="1" w:styleId="site-title">
    <w:name w:val="site-title"/>
    <w:basedOn w:val="DefaultParagraphFont"/>
    <w:rsid w:val="00F520BB"/>
  </w:style>
  <w:style w:type="character" w:customStyle="1" w:styleId="cit-print-date">
    <w:name w:val="cit-print-date"/>
    <w:basedOn w:val="DefaultParagraphFont"/>
    <w:rsid w:val="00F520BB"/>
  </w:style>
  <w:style w:type="character" w:customStyle="1" w:styleId="cit-vol">
    <w:name w:val="cit-vol"/>
    <w:basedOn w:val="DefaultParagraphFont"/>
    <w:rsid w:val="00F520BB"/>
  </w:style>
  <w:style w:type="character" w:customStyle="1" w:styleId="cit-first-page">
    <w:name w:val="cit-first-page"/>
    <w:basedOn w:val="DefaultParagraphFont"/>
    <w:rsid w:val="00F520BB"/>
  </w:style>
  <w:style w:type="character" w:customStyle="1" w:styleId="cit-last-page">
    <w:name w:val="cit-last-page"/>
    <w:basedOn w:val="DefaultParagraphFont"/>
    <w:rsid w:val="00F5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3207">
      <w:bodyDiv w:val="1"/>
      <w:marLeft w:val="0"/>
      <w:marRight w:val="0"/>
      <w:marTop w:val="0"/>
      <w:marBottom w:val="0"/>
      <w:divBdr>
        <w:top w:val="none" w:sz="0" w:space="0" w:color="auto"/>
        <w:left w:val="none" w:sz="0" w:space="0" w:color="auto"/>
        <w:bottom w:val="none" w:sz="0" w:space="0" w:color="auto"/>
        <w:right w:val="none" w:sz="0" w:space="0" w:color="auto"/>
      </w:divBdr>
      <w:divsChild>
        <w:div w:id="919482942">
          <w:marLeft w:val="0"/>
          <w:marRight w:val="0"/>
          <w:marTop w:val="0"/>
          <w:marBottom w:val="0"/>
          <w:divBdr>
            <w:top w:val="none" w:sz="0" w:space="0" w:color="auto"/>
            <w:left w:val="none" w:sz="0" w:space="0" w:color="auto"/>
            <w:bottom w:val="none" w:sz="0" w:space="0" w:color="auto"/>
            <w:right w:val="none" w:sz="0" w:space="0" w:color="auto"/>
          </w:divBdr>
        </w:div>
        <w:div w:id="290673851">
          <w:marLeft w:val="0"/>
          <w:marRight w:val="0"/>
          <w:marTop w:val="0"/>
          <w:marBottom w:val="0"/>
          <w:divBdr>
            <w:top w:val="none" w:sz="0" w:space="0" w:color="auto"/>
            <w:left w:val="none" w:sz="0" w:space="0" w:color="auto"/>
            <w:bottom w:val="none" w:sz="0" w:space="0" w:color="auto"/>
            <w:right w:val="none" w:sz="0" w:space="0" w:color="auto"/>
          </w:divBdr>
        </w:div>
        <w:div w:id="754665904">
          <w:marLeft w:val="0"/>
          <w:marRight w:val="0"/>
          <w:marTop w:val="0"/>
          <w:marBottom w:val="0"/>
          <w:divBdr>
            <w:top w:val="none" w:sz="0" w:space="0" w:color="auto"/>
            <w:left w:val="none" w:sz="0" w:space="0" w:color="auto"/>
            <w:bottom w:val="none" w:sz="0" w:space="0" w:color="auto"/>
            <w:right w:val="none" w:sz="0" w:space="0" w:color="auto"/>
          </w:divBdr>
        </w:div>
        <w:div w:id="263807895">
          <w:marLeft w:val="0"/>
          <w:marRight w:val="0"/>
          <w:marTop w:val="0"/>
          <w:marBottom w:val="0"/>
          <w:divBdr>
            <w:top w:val="none" w:sz="0" w:space="0" w:color="auto"/>
            <w:left w:val="none" w:sz="0" w:space="0" w:color="auto"/>
            <w:bottom w:val="none" w:sz="0" w:space="0" w:color="auto"/>
            <w:right w:val="none" w:sz="0" w:space="0" w:color="auto"/>
          </w:divBdr>
        </w:div>
        <w:div w:id="1274872055">
          <w:marLeft w:val="0"/>
          <w:marRight w:val="0"/>
          <w:marTop w:val="0"/>
          <w:marBottom w:val="0"/>
          <w:divBdr>
            <w:top w:val="none" w:sz="0" w:space="0" w:color="auto"/>
            <w:left w:val="none" w:sz="0" w:space="0" w:color="auto"/>
            <w:bottom w:val="none" w:sz="0" w:space="0" w:color="auto"/>
            <w:right w:val="none" w:sz="0" w:space="0" w:color="auto"/>
          </w:divBdr>
        </w:div>
        <w:div w:id="276570658">
          <w:marLeft w:val="0"/>
          <w:marRight w:val="0"/>
          <w:marTop w:val="0"/>
          <w:marBottom w:val="0"/>
          <w:divBdr>
            <w:top w:val="none" w:sz="0" w:space="0" w:color="auto"/>
            <w:left w:val="none" w:sz="0" w:space="0" w:color="auto"/>
            <w:bottom w:val="none" w:sz="0" w:space="0" w:color="auto"/>
            <w:right w:val="none" w:sz="0" w:space="0" w:color="auto"/>
          </w:divBdr>
        </w:div>
        <w:div w:id="1953631091">
          <w:marLeft w:val="0"/>
          <w:marRight w:val="0"/>
          <w:marTop w:val="0"/>
          <w:marBottom w:val="0"/>
          <w:divBdr>
            <w:top w:val="none" w:sz="0" w:space="0" w:color="auto"/>
            <w:left w:val="none" w:sz="0" w:space="0" w:color="auto"/>
            <w:bottom w:val="none" w:sz="0" w:space="0" w:color="auto"/>
            <w:right w:val="none" w:sz="0" w:space="0" w:color="auto"/>
          </w:divBdr>
        </w:div>
        <w:div w:id="1253705083">
          <w:marLeft w:val="0"/>
          <w:marRight w:val="0"/>
          <w:marTop w:val="0"/>
          <w:marBottom w:val="0"/>
          <w:divBdr>
            <w:top w:val="none" w:sz="0" w:space="0" w:color="auto"/>
            <w:left w:val="none" w:sz="0" w:space="0" w:color="auto"/>
            <w:bottom w:val="none" w:sz="0" w:space="0" w:color="auto"/>
            <w:right w:val="none" w:sz="0" w:space="0" w:color="auto"/>
          </w:divBdr>
        </w:div>
        <w:div w:id="1395590006">
          <w:marLeft w:val="0"/>
          <w:marRight w:val="0"/>
          <w:marTop w:val="0"/>
          <w:marBottom w:val="0"/>
          <w:divBdr>
            <w:top w:val="none" w:sz="0" w:space="0" w:color="auto"/>
            <w:left w:val="none" w:sz="0" w:space="0" w:color="auto"/>
            <w:bottom w:val="none" w:sz="0" w:space="0" w:color="auto"/>
            <w:right w:val="none" w:sz="0" w:space="0" w:color="auto"/>
          </w:divBdr>
        </w:div>
        <w:div w:id="1637026346">
          <w:marLeft w:val="0"/>
          <w:marRight w:val="0"/>
          <w:marTop w:val="0"/>
          <w:marBottom w:val="0"/>
          <w:divBdr>
            <w:top w:val="none" w:sz="0" w:space="0" w:color="auto"/>
            <w:left w:val="none" w:sz="0" w:space="0" w:color="auto"/>
            <w:bottom w:val="none" w:sz="0" w:space="0" w:color="auto"/>
            <w:right w:val="none" w:sz="0" w:space="0" w:color="auto"/>
          </w:divBdr>
        </w:div>
        <w:div w:id="122697290">
          <w:marLeft w:val="0"/>
          <w:marRight w:val="0"/>
          <w:marTop w:val="0"/>
          <w:marBottom w:val="0"/>
          <w:divBdr>
            <w:top w:val="none" w:sz="0" w:space="0" w:color="auto"/>
            <w:left w:val="none" w:sz="0" w:space="0" w:color="auto"/>
            <w:bottom w:val="none" w:sz="0" w:space="0" w:color="auto"/>
            <w:right w:val="none" w:sz="0" w:space="0" w:color="auto"/>
          </w:divBdr>
        </w:div>
        <w:div w:id="1263076733">
          <w:marLeft w:val="0"/>
          <w:marRight w:val="0"/>
          <w:marTop w:val="0"/>
          <w:marBottom w:val="0"/>
          <w:divBdr>
            <w:top w:val="none" w:sz="0" w:space="0" w:color="auto"/>
            <w:left w:val="none" w:sz="0" w:space="0" w:color="auto"/>
            <w:bottom w:val="none" w:sz="0" w:space="0" w:color="auto"/>
            <w:right w:val="none" w:sz="0" w:space="0" w:color="auto"/>
          </w:divBdr>
        </w:div>
      </w:divsChild>
    </w:div>
    <w:div w:id="658341076">
      <w:bodyDiv w:val="1"/>
      <w:marLeft w:val="0"/>
      <w:marRight w:val="0"/>
      <w:marTop w:val="0"/>
      <w:marBottom w:val="0"/>
      <w:divBdr>
        <w:top w:val="none" w:sz="0" w:space="0" w:color="auto"/>
        <w:left w:val="none" w:sz="0" w:space="0" w:color="auto"/>
        <w:bottom w:val="none" w:sz="0" w:space="0" w:color="auto"/>
        <w:right w:val="none" w:sz="0" w:space="0" w:color="auto"/>
      </w:divBdr>
    </w:div>
    <w:div w:id="983126203">
      <w:bodyDiv w:val="1"/>
      <w:marLeft w:val="0"/>
      <w:marRight w:val="0"/>
      <w:marTop w:val="0"/>
      <w:marBottom w:val="0"/>
      <w:divBdr>
        <w:top w:val="none" w:sz="0" w:space="0" w:color="auto"/>
        <w:left w:val="none" w:sz="0" w:space="0" w:color="auto"/>
        <w:bottom w:val="none" w:sz="0" w:space="0" w:color="auto"/>
        <w:right w:val="none" w:sz="0" w:space="0" w:color="auto"/>
      </w:divBdr>
      <w:divsChild>
        <w:div w:id="63264960">
          <w:marLeft w:val="0"/>
          <w:marRight w:val="0"/>
          <w:marTop w:val="0"/>
          <w:marBottom w:val="0"/>
          <w:divBdr>
            <w:top w:val="none" w:sz="0" w:space="0" w:color="auto"/>
            <w:left w:val="none" w:sz="0" w:space="0" w:color="auto"/>
            <w:bottom w:val="none" w:sz="0" w:space="0" w:color="auto"/>
            <w:right w:val="none" w:sz="0" w:space="0" w:color="auto"/>
          </w:divBdr>
        </w:div>
        <w:div w:id="1662809198">
          <w:marLeft w:val="0"/>
          <w:marRight w:val="0"/>
          <w:marTop w:val="0"/>
          <w:marBottom w:val="0"/>
          <w:divBdr>
            <w:top w:val="none" w:sz="0" w:space="0" w:color="auto"/>
            <w:left w:val="none" w:sz="0" w:space="0" w:color="auto"/>
            <w:bottom w:val="none" w:sz="0" w:space="0" w:color="auto"/>
            <w:right w:val="none" w:sz="0" w:space="0" w:color="auto"/>
          </w:divBdr>
        </w:div>
        <w:div w:id="1097746872">
          <w:marLeft w:val="0"/>
          <w:marRight w:val="0"/>
          <w:marTop w:val="0"/>
          <w:marBottom w:val="0"/>
          <w:divBdr>
            <w:top w:val="none" w:sz="0" w:space="0" w:color="auto"/>
            <w:left w:val="none" w:sz="0" w:space="0" w:color="auto"/>
            <w:bottom w:val="none" w:sz="0" w:space="0" w:color="auto"/>
            <w:right w:val="none" w:sz="0" w:space="0" w:color="auto"/>
          </w:divBdr>
        </w:div>
      </w:divsChild>
    </w:div>
    <w:div w:id="1132164917">
      <w:bodyDiv w:val="1"/>
      <w:marLeft w:val="0"/>
      <w:marRight w:val="0"/>
      <w:marTop w:val="0"/>
      <w:marBottom w:val="0"/>
      <w:divBdr>
        <w:top w:val="none" w:sz="0" w:space="0" w:color="auto"/>
        <w:left w:val="none" w:sz="0" w:space="0" w:color="auto"/>
        <w:bottom w:val="none" w:sz="0" w:space="0" w:color="auto"/>
        <w:right w:val="none" w:sz="0" w:space="0" w:color="auto"/>
      </w:divBdr>
      <w:divsChild>
        <w:div w:id="515728913">
          <w:marLeft w:val="0"/>
          <w:marRight w:val="0"/>
          <w:marTop w:val="0"/>
          <w:marBottom w:val="0"/>
          <w:divBdr>
            <w:top w:val="none" w:sz="0" w:space="0" w:color="auto"/>
            <w:left w:val="none" w:sz="0" w:space="0" w:color="auto"/>
            <w:bottom w:val="none" w:sz="0" w:space="0" w:color="auto"/>
            <w:right w:val="none" w:sz="0" w:space="0" w:color="auto"/>
          </w:divBdr>
          <w:divsChild>
            <w:div w:id="750735133">
              <w:marLeft w:val="0"/>
              <w:marRight w:val="0"/>
              <w:marTop w:val="0"/>
              <w:marBottom w:val="0"/>
              <w:divBdr>
                <w:top w:val="none" w:sz="0" w:space="0" w:color="auto"/>
                <w:left w:val="none" w:sz="0" w:space="0" w:color="auto"/>
                <w:bottom w:val="none" w:sz="0" w:space="0" w:color="auto"/>
                <w:right w:val="none" w:sz="0" w:space="0" w:color="auto"/>
              </w:divBdr>
              <w:divsChild>
                <w:div w:id="1756050032">
                  <w:marLeft w:val="0"/>
                  <w:marRight w:val="0"/>
                  <w:marTop w:val="0"/>
                  <w:marBottom w:val="0"/>
                  <w:divBdr>
                    <w:top w:val="none" w:sz="0" w:space="0" w:color="auto"/>
                    <w:left w:val="none" w:sz="0" w:space="0" w:color="auto"/>
                    <w:bottom w:val="none" w:sz="0" w:space="0" w:color="auto"/>
                    <w:right w:val="none" w:sz="0" w:space="0" w:color="auto"/>
                  </w:divBdr>
                </w:div>
                <w:div w:id="477116255">
                  <w:marLeft w:val="0"/>
                  <w:marRight w:val="0"/>
                  <w:marTop w:val="0"/>
                  <w:marBottom w:val="0"/>
                  <w:divBdr>
                    <w:top w:val="none" w:sz="0" w:space="0" w:color="auto"/>
                    <w:left w:val="none" w:sz="0" w:space="0" w:color="auto"/>
                    <w:bottom w:val="none" w:sz="0" w:space="0" w:color="auto"/>
                    <w:right w:val="none" w:sz="0" w:space="0" w:color="auto"/>
                  </w:divBdr>
                </w:div>
                <w:div w:id="1165970495">
                  <w:marLeft w:val="0"/>
                  <w:marRight w:val="0"/>
                  <w:marTop w:val="0"/>
                  <w:marBottom w:val="0"/>
                  <w:divBdr>
                    <w:top w:val="none" w:sz="0" w:space="0" w:color="auto"/>
                    <w:left w:val="none" w:sz="0" w:space="0" w:color="auto"/>
                    <w:bottom w:val="none" w:sz="0" w:space="0" w:color="auto"/>
                    <w:right w:val="none" w:sz="0" w:space="0" w:color="auto"/>
                  </w:divBdr>
                </w:div>
                <w:div w:id="981999998">
                  <w:marLeft w:val="0"/>
                  <w:marRight w:val="0"/>
                  <w:marTop w:val="0"/>
                  <w:marBottom w:val="0"/>
                  <w:divBdr>
                    <w:top w:val="none" w:sz="0" w:space="0" w:color="auto"/>
                    <w:left w:val="none" w:sz="0" w:space="0" w:color="auto"/>
                    <w:bottom w:val="none" w:sz="0" w:space="0" w:color="auto"/>
                    <w:right w:val="none" w:sz="0" w:space="0" w:color="auto"/>
                  </w:divBdr>
                </w:div>
                <w:div w:id="1573270878">
                  <w:marLeft w:val="0"/>
                  <w:marRight w:val="0"/>
                  <w:marTop w:val="0"/>
                  <w:marBottom w:val="0"/>
                  <w:divBdr>
                    <w:top w:val="none" w:sz="0" w:space="0" w:color="auto"/>
                    <w:left w:val="none" w:sz="0" w:space="0" w:color="auto"/>
                    <w:bottom w:val="none" w:sz="0" w:space="0" w:color="auto"/>
                    <w:right w:val="none" w:sz="0" w:space="0" w:color="auto"/>
                  </w:divBdr>
                </w:div>
                <w:div w:id="2111000898">
                  <w:marLeft w:val="0"/>
                  <w:marRight w:val="0"/>
                  <w:marTop w:val="0"/>
                  <w:marBottom w:val="0"/>
                  <w:divBdr>
                    <w:top w:val="none" w:sz="0" w:space="0" w:color="auto"/>
                    <w:left w:val="none" w:sz="0" w:space="0" w:color="auto"/>
                    <w:bottom w:val="none" w:sz="0" w:space="0" w:color="auto"/>
                    <w:right w:val="none" w:sz="0" w:space="0" w:color="auto"/>
                  </w:divBdr>
                </w:div>
                <w:div w:id="1623340815">
                  <w:marLeft w:val="0"/>
                  <w:marRight w:val="0"/>
                  <w:marTop w:val="0"/>
                  <w:marBottom w:val="0"/>
                  <w:divBdr>
                    <w:top w:val="none" w:sz="0" w:space="0" w:color="auto"/>
                    <w:left w:val="none" w:sz="0" w:space="0" w:color="auto"/>
                    <w:bottom w:val="none" w:sz="0" w:space="0" w:color="auto"/>
                    <w:right w:val="none" w:sz="0" w:space="0" w:color="auto"/>
                  </w:divBdr>
                </w:div>
                <w:div w:id="1267619701">
                  <w:marLeft w:val="0"/>
                  <w:marRight w:val="0"/>
                  <w:marTop w:val="0"/>
                  <w:marBottom w:val="0"/>
                  <w:divBdr>
                    <w:top w:val="none" w:sz="0" w:space="0" w:color="auto"/>
                    <w:left w:val="none" w:sz="0" w:space="0" w:color="auto"/>
                    <w:bottom w:val="none" w:sz="0" w:space="0" w:color="auto"/>
                    <w:right w:val="none" w:sz="0" w:space="0" w:color="auto"/>
                  </w:divBdr>
                </w:div>
                <w:div w:id="937178448">
                  <w:marLeft w:val="0"/>
                  <w:marRight w:val="0"/>
                  <w:marTop w:val="0"/>
                  <w:marBottom w:val="0"/>
                  <w:divBdr>
                    <w:top w:val="none" w:sz="0" w:space="0" w:color="auto"/>
                    <w:left w:val="none" w:sz="0" w:space="0" w:color="auto"/>
                    <w:bottom w:val="none" w:sz="0" w:space="0" w:color="auto"/>
                    <w:right w:val="none" w:sz="0" w:space="0" w:color="auto"/>
                  </w:divBdr>
                </w:div>
                <w:div w:id="1622999874">
                  <w:marLeft w:val="0"/>
                  <w:marRight w:val="0"/>
                  <w:marTop w:val="0"/>
                  <w:marBottom w:val="0"/>
                  <w:divBdr>
                    <w:top w:val="none" w:sz="0" w:space="0" w:color="auto"/>
                    <w:left w:val="none" w:sz="0" w:space="0" w:color="auto"/>
                    <w:bottom w:val="none" w:sz="0" w:space="0" w:color="auto"/>
                    <w:right w:val="none" w:sz="0" w:space="0" w:color="auto"/>
                  </w:divBdr>
                </w:div>
                <w:div w:id="247884592">
                  <w:marLeft w:val="0"/>
                  <w:marRight w:val="0"/>
                  <w:marTop w:val="0"/>
                  <w:marBottom w:val="0"/>
                  <w:divBdr>
                    <w:top w:val="none" w:sz="0" w:space="0" w:color="auto"/>
                    <w:left w:val="none" w:sz="0" w:space="0" w:color="auto"/>
                    <w:bottom w:val="none" w:sz="0" w:space="0" w:color="auto"/>
                    <w:right w:val="none" w:sz="0" w:space="0" w:color="auto"/>
                  </w:divBdr>
                </w:div>
                <w:div w:id="1145899418">
                  <w:marLeft w:val="0"/>
                  <w:marRight w:val="0"/>
                  <w:marTop w:val="0"/>
                  <w:marBottom w:val="0"/>
                  <w:divBdr>
                    <w:top w:val="none" w:sz="0" w:space="0" w:color="auto"/>
                    <w:left w:val="none" w:sz="0" w:space="0" w:color="auto"/>
                    <w:bottom w:val="none" w:sz="0" w:space="0" w:color="auto"/>
                    <w:right w:val="none" w:sz="0" w:space="0" w:color="auto"/>
                  </w:divBdr>
                </w:div>
                <w:div w:id="1804499902">
                  <w:marLeft w:val="0"/>
                  <w:marRight w:val="0"/>
                  <w:marTop w:val="0"/>
                  <w:marBottom w:val="0"/>
                  <w:divBdr>
                    <w:top w:val="none" w:sz="0" w:space="0" w:color="auto"/>
                    <w:left w:val="none" w:sz="0" w:space="0" w:color="auto"/>
                    <w:bottom w:val="none" w:sz="0" w:space="0" w:color="auto"/>
                    <w:right w:val="none" w:sz="0" w:space="0" w:color="auto"/>
                  </w:divBdr>
                </w:div>
                <w:div w:id="1446732583">
                  <w:marLeft w:val="0"/>
                  <w:marRight w:val="0"/>
                  <w:marTop w:val="0"/>
                  <w:marBottom w:val="0"/>
                  <w:divBdr>
                    <w:top w:val="none" w:sz="0" w:space="0" w:color="auto"/>
                    <w:left w:val="none" w:sz="0" w:space="0" w:color="auto"/>
                    <w:bottom w:val="none" w:sz="0" w:space="0" w:color="auto"/>
                    <w:right w:val="none" w:sz="0" w:space="0" w:color="auto"/>
                  </w:divBdr>
                </w:div>
                <w:div w:id="1976711423">
                  <w:marLeft w:val="0"/>
                  <w:marRight w:val="0"/>
                  <w:marTop w:val="0"/>
                  <w:marBottom w:val="0"/>
                  <w:divBdr>
                    <w:top w:val="none" w:sz="0" w:space="0" w:color="auto"/>
                    <w:left w:val="none" w:sz="0" w:space="0" w:color="auto"/>
                    <w:bottom w:val="none" w:sz="0" w:space="0" w:color="auto"/>
                    <w:right w:val="none" w:sz="0" w:space="0" w:color="auto"/>
                  </w:divBdr>
                </w:div>
                <w:div w:id="784663173">
                  <w:marLeft w:val="0"/>
                  <w:marRight w:val="0"/>
                  <w:marTop w:val="0"/>
                  <w:marBottom w:val="0"/>
                  <w:divBdr>
                    <w:top w:val="none" w:sz="0" w:space="0" w:color="auto"/>
                    <w:left w:val="none" w:sz="0" w:space="0" w:color="auto"/>
                    <w:bottom w:val="none" w:sz="0" w:space="0" w:color="auto"/>
                    <w:right w:val="none" w:sz="0" w:space="0" w:color="auto"/>
                  </w:divBdr>
                </w:div>
                <w:div w:id="562519696">
                  <w:marLeft w:val="0"/>
                  <w:marRight w:val="0"/>
                  <w:marTop w:val="0"/>
                  <w:marBottom w:val="0"/>
                  <w:divBdr>
                    <w:top w:val="none" w:sz="0" w:space="0" w:color="auto"/>
                    <w:left w:val="none" w:sz="0" w:space="0" w:color="auto"/>
                    <w:bottom w:val="none" w:sz="0" w:space="0" w:color="auto"/>
                    <w:right w:val="none" w:sz="0" w:space="0" w:color="auto"/>
                  </w:divBdr>
                </w:div>
                <w:div w:id="1524977756">
                  <w:marLeft w:val="0"/>
                  <w:marRight w:val="0"/>
                  <w:marTop w:val="0"/>
                  <w:marBottom w:val="0"/>
                  <w:divBdr>
                    <w:top w:val="none" w:sz="0" w:space="0" w:color="auto"/>
                    <w:left w:val="none" w:sz="0" w:space="0" w:color="auto"/>
                    <w:bottom w:val="none" w:sz="0" w:space="0" w:color="auto"/>
                    <w:right w:val="none" w:sz="0" w:space="0" w:color="auto"/>
                  </w:divBdr>
                </w:div>
                <w:div w:id="111440074">
                  <w:marLeft w:val="0"/>
                  <w:marRight w:val="0"/>
                  <w:marTop w:val="0"/>
                  <w:marBottom w:val="0"/>
                  <w:divBdr>
                    <w:top w:val="none" w:sz="0" w:space="0" w:color="auto"/>
                    <w:left w:val="none" w:sz="0" w:space="0" w:color="auto"/>
                    <w:bottom w:val="none" w:sz="0" w:space="0" w:color="auto"/>
                    <w:right w:val="none" w:sz="0" w:space="0" w:color="auto"/>
                  </w:divBdr>
                </w:div>
                <w:div w:id="260650030">
                  <w:marLeft w:val="0"/>
                  <w:marRight w:val="0"/>
                  <w:marTop w:val="0"/>
                  <w:marBottom w:val="0"/>
                  <w:divBdr>
                    <w:top w:val="none" w:sz="0" w:space="0" w:color="auto"/>
                    <w:left w:val="none" w:sz="0" w:space="0" w:color="auto"/>
                    <w:bottom w:val="none" w:sz="0" w:space="0" w:color="auto"/>
                    <w:right w:val="none" w:sz="0" w:space="0" w:color="auto"/>
                  </w:divBdr>
                </w:div>
                <w:div w:id="1578125997">
                  <w:marLeft w:val="0"/>
                  <w:marRight w:val="0"/>
                  <w:marTop w:val="0"/>
                  <w:marBottom w:val="0"/>
                  <w:divBdr>
                    <w:top w:val="none" w:sz="0" w:space="0" w:color="auto"/>
                    <w:left w:val="none" w:sz="0" w:space="0" w:color="auto"/>
                    <w:bottom w:val="none" w:sz="0" w:space="0" w:color="auto"/>
                    <w:right w:val="none" w:sz="0" w:space="0" w:color="auto"/>
                  </w:divBdr>
                </w:div>
                <w:div w:id="2004311603">
                  <w:marLeft w:val="0"/>
                  <w:marRight w:val="0"/>
                  <w:marTop w:val="0"/>
                  <w:marBottom w:val="0"/>
                  <w:divBdr>
                    <w:top w:val="none" w:sz="0" w:space="0" w:color="auto"/>
                    <w:left w:val="none" w:sz="0" w:space="0" w:color="auto"/>
                    <w:bottom w:val="none" w:sz="0" w:space="0" w:color="auto"/>
                    <w:right w:val="none" w:sz="0" w:space="0" w:color="auto"/>
                  </w:divBdr>
                </w:div>
                <w:div w:id="1585264944">
                  <w:marLeft w:val="0"/>
                  <w:marRight w:val="0"/>
                  <w:marTop w:val="0"/>
                  <w:marBottom w:val="0"/>
                  <w:divBdr>
                    <w:top w:val="none" w:sz="0" w:space="0" w:color="auto"/>
                    <w:left w:val="none" w:sz="0" w:space="0" w:color="auto"/>
                    <w:bottom w:val="none" w:sz="0" w:space="0" w:color="auto"/>
                    <w:right w:val="none" w:sz="0" w:space="0" w:color="auto"/>
                  </w:divBdr>
                </w:div>
                <w:div w:id="65031991">
                  <w:marLeft w:val="0"/>
                  <w:marRight w:val="0"/>
                  <w:marTop w:val="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
                <w:div w:id="1600213611">
                  <w:marLeft w:val="0"/>
                  <w:marRight w:val="0"/>
                  <w:marTop w:val="0"/>
                  <w:marBottom w:val="0"/>
                  <w:divBdr>
                    <w:top w:val="none" w:sz="0" w:space="0" w:color="auto"/>
                    <w:left w:val="none" w:sz="0" w:space="0" w:color="auto"/>
                    <w:bottom w:val="none" w:sz="0" w:space="0" w:color="auto"/>
                    <w:right w:val="none" w:sz="0" w:space="0" w:color="auto"/>
                  </w:divBdr>
                </w:div>
                <w:div w:id="2023121911">
                  <w:marLeft w:val="0"/>
                  <w:marRight w:val="0"/>
                  <w:marTop w:val="0"/>
                  <w:marBottom w:val="0"/>
                  <w:divBdr>
                    <w:top w:val="none" w:sz="0" w:space="0" w:color="auto"/>
                    <w:left w:val="none" w:sz="0" w:space="0" w:color="auto"/>
                    <w:bottom w:val="none" w:sz="0" w:space="0" w:color="auto"/>
                    <w:right w:val="none" w:sz="0" w:space="0" w:color="auto"/>
                  </w:divBdr>
                </w:div>
                <w:div w:id="250942050">
                  <w:marLeft w:val="0"/>
                  <w:marRight w:val="0"/>
                  <w:marTop w:val="0"/>
                  <w:marBottom w:val="0"/>
                  <w:divBdr>
                    <w:top w:val="none" w:sz="0" w:space="0" w:color="auto"/>
                    <w:left w:val="none" w:sz="0" w:space="0" w:color="auto"/>
                    <w:bottom w:val="none" w:sz="0" w:space="0" w:color="auto"/>
                    <w:right w:val="none" w:sz="0" w:space="0" w:color="auto"/>
                  </w:divBdr>
                </w:div>
                <w:div w:id="951936676">
                  <w:marLeft w:val="0"/>
                  <w:marRight w:val="0"/>
                  <w:marTop w:val="0"/>
                  <w:marBottom w:val="0"/>
                  <w:divBdr>
                    <w:top w:val="none" w:sz="0" w:space="0" w:color="auto"/>
                    <w:left w:val="none" w:sz="0" w:space="0" w:color="auto"/>
                    <w:bottom w:val="none" w:sz="0" w:space="0" w:color="auto"/>
                    <w:right w:val="none" w:sz="0" w:space="0" w:color="auto"/>
                  </w:divBdr>
                </w:div>
                <w:div w:id="1077555201">
                  <w:marLeft w:val="0"/>
                  <w:marRight w:val="0"/>
                  <w:marTop w:val="0"/>
                  <w:marBottom w:val="0"/>
                  <w:divBdr>
                    <w:top w:val="none" w:sz="0" w:space="0" w:color="auto"/>
                    <w:left w:val="none" w:sz="0" w:space="0" w:color="auto"/>
                    <w:bottom w:val="none" w:sz="0" w:space="0" w:color="auto"/>
                    <w:right w:val="none" w:sz="0" w:space="0" w:color="auto"/>
                  </w:divBdr>
                </w:div>
                <w:div w:id="897742431">
                  <w:marLeft w:val="0"/>
                  <w:marRight w:val="0"/>
                  <w:marTop w:val="0"/>
                  <w:marBottom w:val="0"/>
                  <w:divBdr>
                    <w:top w:val="none" w:sz="0" w:space="0" w:color="auto"/>
                    <w:left w:val="none" w:sz="0" w:space="0" w:color="auto"/>
                    <w:bottom w:val="none" w:sz="0" w:space="0" w:color="auto"/>
                    <w:right w:val="none" w:sz="0" w:space="0" w:color="auto"/>
                  </w:divBdr>
                </w:div>
                <w:div w:id="1458989251">
                  <w:marLeft w:val="0"/>
                  <w:marRight w:val="0"/>
                  <w:marTop w:val="0"/>
                  <w:marBottom w:val="0"/>
                  <w:divBdr>
                    <w:top w:val="none" w:sz="0" w:space="0" w:color="auto"/>
                    <w:left w:val="none" w:sz="0" w:space="0" w:color="auto"/>
                    <w:bottom w:val="none" w:sz="0" w:space="0" w:color="auto"/>
                    <w:right w:val="none" w:sz="0" w:space="0" w:color="auto"/>
                  </w:divBdr>
                </w:div>
                <w:div w:id="685524775">
                  <w:marLeft w:val="0"/>
                  <w:marRight w:val="0"/>
                  <w:marTop w:val="0"/>
                  <w:marBottom w:val="0"/>
                  <w:divBdr>
                    <w:top w:val="none" w:sz="0" w:space="0" w:color="auto"/>
                    <w:left w:val="none" w:sz="0" w:space="0" w:color="auto"/>
                    <w:bottom w:val="none" w:sz="0" w:space="0" w:color="auto"/>
                    <w:right w:val="none" w:sz="0" w:space="0" w:color="auto"/>
                  </w:divBdr>
                </w:div>
                <w:div w:id="848058397">
                  <w:marLeft w:val="0"/>
                  <w:marRight w:val="0"/>
                  <w:marTop w:val="0"/>
                  <w:marBottom w:val="0"/>
                  <w:divBdr>
                    <w:top w:val="none" w:sz="0" w:space="0" w:color="auto"/>
                    <w:left w:val="none" w:sz="0" w:space="0" w:color="auto"/>
                    <w:bottom w:val="none" w:sz="0" w:space="0" w:color="auto"/>
                    <w:right w:val="none" w:sz="0" w:space="0" w:color="auto"/>
                  </w:divBdr>
                </w:div>
                <w:div w:id="1755324288">
                  <w:marLeft w:val="0"/>
                  <w:marRight w:val="0"/>
                  <w:marTop w:val="0"/>
                  <w:marBottom w:val="0"/>
                  <w:divBdr>
                    <w:top w:val="none" w:sz="0" w:space="0" w:color="auto"/>
                    <w:left w:val="none" w:sz="0" w:space="0" w:color="auto"/>
                    <w:bottom w:val="none" w:sz="0" w:space="0" w:color="auto"/>
                    <w:right w:val="none" w:sz="0" w:space="0" w:color="auto"/>
                  </w:divBdr>
                </w:div>
                <w:div w:id="87235303">
                  <w:marLeft w:val="0"/>
                  <w:marRight w:val="0"/>
                  <w:marTop w:val="0"/>
                  <w:marBottom w:val="0"/>
                  <w:divBdr>
                    <w:top w:val="none" w:sz="0" w:space="0" w:color="auto"/>
                    <w:left w:val="none" w:sz="0" w:space="0" w:color="auto"/>
                    <w:bottom w:val="none" w:sz="0" w:space="0" w:color="auto"/>
                    <w:right w:val="none" w:sz="0" w:space="0" w:color="auto"/>
                  </w:divBdr>
                </w:div>
                <w:div w:id="783033989">
                  <w:marLeft w:val="0"/>
                  <w:marRight w:val="0"/>
                  <w:marTop w:val="0"/>
                  <w:marBottom w:val="0"/>
                  <w:divBdr>
                    <w:top w:val="none" w:sz="0" w:space="0" w:color="auto"/>
                    <w:left w:val="none" w:sz="0" w:space="0" w:color="auto"/>
                    <w:bottom w:val="none" w:sz="0" w:space="0" w:color="auto"/>
                    <w:right w:val="none" w:sz="0" w:space="0" w:color="auto"/>
                  </w:divBdr>
                </w:div>
                <w:div w:id="1510870869">
                  <w:marLeft w:val="0"/>
                  <w:marRight w:val="0"/>
                  <w:marTop w:val="0"/>
                  <w:marBottom w:val="0"/>
                  <w:divBdr>
                    <w:top w:val="none" w:sz="0" w:space="0" w:color="auto"/>
                    <w:left w:val="none" w:sz="0" w:space="0" w:color="auto"/>
                    <w:bottom w:val="none" w:sz="0" w:space="0" w:color="auto"/>
                    <w:right w:val="none" w:sz="0" w:space="0" w:color="auto"/>
                  </w:divBdr>
                </w:div>
                <w:div w:id="870798631">
                  <w:marLeft w:val="0"/>
                  <w:marRight w:val="0"/>
                  <w:marTop w:val="0"/>
                  <w:marBottom w:val="0"/>
                  <w:divBdr>
                    <w:top w:val="none" w:sz="0" w:space="0" w:color="auto"/>
                    <w:left w:val="none" w:sz="0" w:space="0" w:color="auto"/>
                    <w:bottom w:val="none" w:sz="0" w:space="0" w:color="auto"/>
                    <w:right w:val="none" w:sz="0" w:space="0" w:color="auto"/>
                  </w:divBdr>
                </w:div>
                <w:div w:id="1591307935">
                  <w:marLeft w:val="0"/>
                  <w:marRight w:val="0"/>
                  <w:marTop w:val="0"/>
                  <w:marBottom w:val="0"/>
                  <w:divBdr>
                    <w:top w:val="none" w:sz="0" w:space="0" w:color="auto"/>
                    <w:left w:val="none" w:sz="0" w:space="0" w:color="auto"/>
                    <w:bottom w:val="none" w:sz="0" w:space="0" w:color="auto"/>
                    <w:right w:val="none" w:sz="0" w:space="0" w:color="auto"/>
                  </w:divBdr>
                </w:div>
                <w:div w:id="1673140283">
                  <w:marLeft w:val="0"/>
                  <w:marRight w:val="0"/>
                  <w:marTop w:val="0"/>
                  <w:marBottom w:val="0"/>
                  <w:divBdr>
                    <w:top w:val="none" w:sz="0" w:space="0" w:color="auto"/>
                    <w:left w:val="none" w:sz="0" w:space="0" w:color="auto"/>
                    <w:bottom w:val="none" w:sz="0" w:space="0" w:color="auto"/>
                    <w:right w:val="none" w:sz="0" w:space="0" w:color="auto"/>
                  </w:divBdr>
                </w:div>
                <w:div w:id="762578385">
                  <w:marLeft w:val="0"/>
                  <w:marRight w:val="0"/>
                  <w:marTop w:val="0"/>
                  <w:marBottom w:val="0"/>
                  <w:divBdr>
                    <w:top w:val="none" w:sz="0" w:space="0" w:color="auto"/>
                    <w:left w:val="none" w:sz="0" w:space="0" w:color="auto"/>
                    <w:bottom w:val="none" w:sz="0" w:space="0" w:color="auto"/>
                    <w:right w:val="none" w:sz="0" w:space="0" w:color="auto"/>
                  </w:divBdr>
                </w:div>
                <w:div w:id="936016477">
                  <w:marLeft w:val="0"/>
                  <w:marRight w:val="0"/>
                  <w:marTop w:val="0"/>
                  <w:marBottom w:val="0"/>
                  <w:divBdr>
                    <w:top w:val="none" w:sz="0" w:space="0" w:color="auto"/>
                    <w:left w:val="none" w:sz="0" w:space="0" w:color="auto"/>
                    <w:bottom w:val="none" w:sz="0" w:space="0" w:color="auto"/>
                    <w:right w:val="none" w:sz="0" w:space="0" w:color="auto"/>
                  </w:divBdr>
                </w:div>
                <w:div w:id="1604413198">
                  <w:marLeft w:val="0"/>
                  <w:marRight w:val="0"/>
                  <w:marTop w:val="0"/>
                  <w:marBottom w:val="0"/>
                  <w:divBdr>
                    <w:top w:val="none" w:sz="0" w:space="0" w:color="auto"/>
                    <w:left w:val="none" w:sz="0" w:space="0" w:color="auto"/>
                    <w:bottom w:val="none" w:sz="0" w:space="0" w:color="auto"/>
                    <w:right w:val="none" w:sz="0" w:space="0" w:color="auto"/>
                  </w:divBdr>
                </w:div>
                <w:div w:id="734083630">
                  <w:marLeft w:val="0"/>
                  <w:marRight w:val="0"/>
                  <w:marTop w:val="0"/>
                  <w:marBottom w:val="0"/>
                  <w:divBdr>
                    <w:top w:val="none" w:sz="0" w:space="0" w:color="auto"/>
                    <w:left w:val="none" w:sz="0" w:space="0" w:color="auto"/>
                    <w:bottom w:val="none" w:sz="0" w:space="0" w:color="auto"/>
                    <w:right w:val="none" w:sz="0" w:space="0" w:color="auto"/>
                  </w:divBdr>
                </w:div>
                <w:div w:id="215901502">
                  <w:marLeft w:val="0"/>
                  <w:marRight w:val="0"/>
                  <w:marTop w:val="0"/>
                  <w:marBottom w:val="0"/>
                  <w:divBdr>
                    <w:top w:val="none" w:sz="0" w:space="0" w:color="auto"/>
                    <w:left w:val="none" w:sz="0" w:space="0" w:color="auto"/>
                    <w:bottom w:val="none" w:sz="0" w:space="0" w:color="auto"/>
                    <w:right w:val="none" w:sz="0" w:space="0" w:color="auto"/>
                  </w:divBdr>
                </w:div>
                <w:div w:id="565922336">
                  <w:marLeft w:val="0"/>
                  <w:marRight w:val="0"/>
                  <w:marTop w:val="0"/>
                  <w:marBottom w:val="0"/>
                  <w:divBdr>
                    <w:top w:val="none" w:sz="0" w:space="0" w:color="auto"/>
                    <w:left w:val="none" w:sz="0" w:space="0" w:color="auto"/>
                    <w:bottom w:val="none" w:sz="0" w:space="0" w:color="auto"/>
                    <w:right w:val="none" w:sz="0" w:space="0" w:color="auto"/>
                  </w:divBdr>
                </w:div>
                <w:div w:id="1096558008">
                  <w:marLeft w:val="0"/>
                  <w:marRight w:val="0"/>
                  <w:marTop w:val="0"/>
                  <w:marBottom w:val="0"/>
                  <w:divBdr>
                    <w:top w:val="none" w:sz="0" w:space="0" w:color="auto"/>
                    <w:left w:val="none" w:sz="0" w:space="0" w:color="auto"/>
                    <w:bottom w:val="none" w:sz="0" w:space="0" w:color="auto"/>
                    <w:right w:val="none" w:sz="0" w:space="0" w:color="auto"/>
                  </w:divBdr>
                </w:div>
                <w:div w:id="612513714">
                  <w:marLeft w:val="0"/>
                  <w:marRight w:val="0"/>
                  <w:marTop w:val="0"/>
                  <w:marBottom w:val="0"/>
                  <w:divBdr>
                    <w:top w:val="none" w:sz="0" w:space="0" w:color="auto"/>
                    <w:left w:val="none" w:sz="0" w:space="0" w:color="auto"/>
                    <w:bottom w:val="none" w:sz="0" w:space="0" w:color="auto"/>
                    <w:right w:val="none" w:sz="0" w:space="0" w:color="auto"/>
                  </w:divBdr>
                </w:div>
                <w:div w:id="1041325632">
                  <w:marLeft w:val="0"/>
                  <w:marRight w:val="0"/>
                  <w:marTop w:val="0"/>
                  <w:marBottom w:val="0"/>
                  <w:divBdr>
                    <w:top w:val="none" w:sz="0" w:space="0" w:color="auto"/>
                    <w:left w:val="none" w:sz="0" w:space="0" w:color="auto"/>
                    <w:bottom w:val="none" w:sz="0" w:space="0" w:color="auto"/>
                    <w:right w:val="none" w:sz="0" w:space="0" w:color="auto"/>
                  </w:divBdr>
                </w:div>
                <w:div w:id="1620836864">
                  <w:marLeft w:val="0"/>
                  <w:marRight w:val="0"/>
                  <w:marTop w:val="0"/>
                  <w:marBottom w:val="0"/>
                  <w:divBdr>
                    <w:top w:val="none" w:sz="0" w:space="0" w:color="auto"/>
                    <w:left w:val="none" w:sz="0" w:space="0" w:color="auto"/>
                    <w:bottom w:val="none" w:sz="0" w:space="0" w:color="auto"/>
                    <w:right w:val="none" w:sz="0" w:space="0" w:color="auto"/>
                  </w:divBdr>
                </w:div>
                <w:div w:id="991711097">
                  <w:marLeft w:val="0"/>
                  <w:marRight w:val="0"/>
                  <w:marTop w:val="0"/>
                  <w:marBottom w:val="0"/>
                  <w:divBdr>
                    <w:top w:val="none" w:sz="0" w:space="0" w:color="auto"/>
                    <w:left w:val="none" w:sz="0" w:space="0" w:color="auto"/>
                    <w:bottom w:val="none" w:sz="0" w:space="0" w:color="auto"/>
                    <w:right w:val="none" w:sz="0" w:space="0" w:color="auto"/>
                  </w:divBdr>
                </w:div>
                <w:div w:id="25569269">
                  <w:marLeft w:val="0"/>
                  <w:marRight w:val="0"/>
                  <w:marTop w:val="0"/>
                  <w:marBottom w:val="0"/>
                  <w:divBdr>
                    <w:top w:val="none" w:sz="0" w:space="0" w:color="auto"/>
                    <w:left w:val="none" w:sz="0" w:space="0" w:color="auto"/>
                    <w:bottom w:val="none" w:sz="0" w:space="0" w:color="auto"/>
                    <w:right w:val="none" w:sz="0" w:space="0" w:color="auto"/>
                  </w:divBdr>
                </w:div>
                <w:div w:id="1953199496">
                  <w:marLeft w:val="0"/>
                  <w:marRight w:val="0"/>
                  <w:marTop w:val="0"/>
                  <w:marBottom w:val="0"/>
                  <w:divBdr>
                    <w:top w:val="none" w:sz="0" w:space="0" w:color="auto"/>
                    <w:left w:val="none" w:sz="0" w:space="0" w:color="auto"/>
                    <w:bottom w:val="none" w:sz="0" w:space="0" w:color="auto"/>
                    <w:right w:val="none" w:sz="0" w:space="0" w:color="auto"/>
                  </w:divBdr>
                </w:div>
                <w:div w:id="138427049">
                  <w:marLeft w:val="0"/>
                  <w:marRight w:val="0"/>
                  <w:marTop w:val="0"/>
                  <w:marBottom w:val="0"/>
                  <w:divBdr>
                    <w:top w:val="none" w:sz="0" w:space="0" w:color="auto"/>
                    <w:left w:val="none" w:sz="0" w:space="0" w:color="auto"/>
                    <w:bottom w:val="none" w:sz="0" w:space="0" w:color="auto"/>
                    <w:right w:val="none" w:sz="0" w:space="0" w:color="auto"/>
                  </w:divBdr>
                </w:div>
                <w:div w:id="2143425434">
                  <w:marLeft w:val="0"/>
                  <w:marRight w:val="0"/>
                  <w:marTop w:val="0"/>
                  <w:marBottom w:val="0"/>
                  <w:divBdr>
                    <w:top w:val="none" w:sz="0" w:space="0" w:color="auto"/>
                    <w:left w:val="none" w:sz="0" w:space="0" w:color="auto"/>
                    <w:bottom w:val="none" w:sz="0" w:space="0" w:color="auto"/>
                    <w:right w:val="none" w:sz="0" w:space="0" w:color="auto"/>
                  </w:divBdr>
                </w:div>
                <w:div w:id="2030796036">
                  <w:marLeft w:val="0"/>
                  <w:marRight w:val="0"/>
                  <w:marTop w:val="0"/>
                  <w:marBottom w:val="0"/>
                  <w:divBdr>
                    <w:top w:val="none" w:sz="0" w:space="0" w:color="auto"/>
                    <w:left w:val="none" w:sz="0" w:space="0" w:color="auto"/>
                    <w:bottom w:val="none" w:sz="0" w:space="0" w:color="auto"/>
                    <w:right w:val="none" w:sz="0" w:space="0" w:color="auto"/>
                  </w:divBdr>
                </w:div>
                <w:div w:id="493184959">
                  <w:marLeft w:val="0"/>
                  <w:marRight w:val="0"/>
                  <w:marTop w:val="0"/>
                  <w:marBottom w:val="0"/>
                  <w:divBdr>
                    <w:top w:val="none" w:sz="0" w:space="0" w:color="auto"/>
                    <w:left w:val="none" w:sz="0" w:space="0" w:color="auto"/>
                    <w:bottom w:val="none" w:sz="0" w:space="0" w:color="auto"/>
                    <w:right w:val="none" w:sz="0" w:space="0" w:color="auto"/>
                  </w:divBdr>
                </w:div>
                <w:div w:id="921573603">
                  <w:marLeft w:val="0"/>
                  <w:marRight w:val="0"/>
                  <w:marTop w:val="0"/>
                  <w:marBottom w:val="0"/>
                  <w:divBdr>
                    <w:top w:val="none" w:sz="0" w:space="0" w:color="auto"/>
                    <w:left w:val="none" w:sz="0" w:space="0" w:color="auto"/>
                    <w:bottom w:val="none" w:sz="0" w:space="0" w:color="auto"/>
                    <w:right w:val="none" w:sz="0" w:space="0" w:color="auto"/>
                  </w:divBdr>
                </w:div>
                <w:div w:id="1036736237">
                  <w:marLeft w:val="0"/>
                  <w:marRight w:val="0"/>
                  <w:marTop w:val="0"/>
                  <w:marBottom w:val="0"/>
                  <w:divBdr>
                    <w:top w:val="none" w:sz="0" w:space="0" w:color="auto"/>
                    <w:left w:val="none" w:sz="0" w:space="0" w:color="auto"/>
                    <w:bottom w:val="none" w:sz="0" w:space="0" w:color="auto"/>
                    <w:right w:val="none" w:sz="0" w:space="0" w:color="auto"/>
                  </w:divBdr>
                </w:div>
                <w:div w:id="1824352182">
                  <w:marLeft w:val="0"/>
                  <w:marRight w:val="0"/>
                  <w:marTop w:val="0"/>
                  <w:marBottom w:val="0"/>
                  <w:divBdr>
                    <w:top w:val="none" w:sz="0" w:space="0" w:color="auto"/>
                    <w:left w:val="none" w:sz="0" w:space="0" w:color="auto"/>
                    <w:bottom w:val="none" w:sz="0" w:space="0" w:color="auto"/>
                    <w:right w:val="none" w:sz="0" w:space="0" w:color="auto"/>
                  </w:divBdr>
                </w:div>
                <w:div w:id="1278565533">
                  <w:marLeft w:val="0"/>
                  <w:marRight w:val="0"/>
                  <w:marTop w:val="0"/>
                  <w:marBottom w:val="0"/>
                  <w:divBdr>
                    <w:top w:val="none" w:sz="0" w:space="0" w:color="auto"/>
                    <w:left w:val="none" w:sz="0" w:space="0" w:color="auto"/>
                    <w:bottom w:val="none" w:sz="0" w:space="0" w:color="auto"/>
                    <w:right w:val="none" w:sz="0" w:space="0" w:color="auto"/>
                  </w:divBdr>
                </w:div>
                <w:div w:id="396897492">
                  <w:marLeft w:val="0"/>
                  <w:marRight w:val="0"/>
                  <w:marTop w:val="0"/>
                  <w:marBottom w:val="0"/>
                  <w:divBdr>
                    <w:top w:val="none" w:sz="0" w:space="0" w:color="auto"/>
                    <w:left w:val="none" w:sz="0" w:space="0" w:color="auto"/>
                    <w:bottom w:val="none" w:sz="0" w:space="0" w:color="auto"/>
                    <w:right w:val="none" w:sz="0" w:space="0" w:color="auto"/>
                  </w:divBdr>
                </w:div>
                <w:div w:id="1213730928">
                  <w:marLeft w:val="0"/>
                  <w:marRight w:val="0"/>
                  <w:marTop w:val="0"/>
                  <w:marBottom w:val="0"/>
                  <w:divBdr>
                    <w:top w:val="none" w:sz="0" w:space="0" w:color="auto"/>
                    <w:left w:val="none" w:sz="0" w:space="0" w:color="auto"/>
                    <w:bottom w:val="none" w:sz="0" w:space="0" w:color="auto"/>
                    <w:right w:val="none" w:sz="0" w:space="0" w:color="auto"/>
                  </w:divBdr>
                </w:div>
                <w:div w:id="603928497">
                  <w:marLeft w:val="0"/>
                  <w:marRight w:val="0"/>
                  <w:marTop w:val="0"/>
                  <w:marBottom w:val="0"/>
                  <w:divBdr>
                    <w:top w:val="none" w:sz="0" w:space="0" w:color="auto"/>
                    <w:left w:val="none" w:sz="0" w:space="0" w:color="auto"/>
                    <w:bottom w:val="none" w:sz="0" w:space="0" w:color="auto"/>
                    <w:right w:val="none" w:sz="0" w:space="0" w:color="auto"/>
                  </w:divBdr>
                </w:div>
                <w:div w:id="320735899">
                  <w:marLeft w:val="0"/>
                  <w:marRight w:val="0"/>
                  <w:marTop w:val="0"/>
                  <w:marBottom w:val="0"/>
                  <w:divBdr>
                    <w:top w:val="none" w:sz="0" w:space="0" w:color="auto"/>
                    <w:left w:val="none" w:sz="0" w:space="0" w:color="auto"/>
                    <w:bottom w:val="none" w:sz="0" w:space="0" w:color="auto"/>
                    <w:right w:val="none" w:sz="0" w:space="0" w:color="auto"/>
                  </w:divBdr>
                </w:div>
                <w:div w:id="1797408574">
                  <w:marLeft w:val="0"/>
                  <w:marRight w:val="0"/>
                  <w:marTop w:val="0"/>
                  <w:marBottom w:val="0"/>
                  <w:divBdr>
                    <w:top w:val="none" w:sz="0" w:space="0" w:color="auto"/>
                    <w:left w:val="none" w:sz="0" w:space="0" w:color="auto"/>
                    <w:bottom w:val="none" w:sz="0" w:space="0" w:color="auto"/>
                    <w:right w:val="none" w:sz="0" w:space="0" w:color="auto"/>
                  </w:divBdr>
                </w:div>
                <w:div w:id="558127016">
                  <w:marLeft w:val="0"/>
                  <w:marRight w:val="0"/>
                  <w:marTop w:val="0"/>
                  <w:marBottom w:val="0"/>
                  <w:divBdr>
                    <w:top w:val="none" w:sz="0" w:space="0" w:color="auto"/>
                    <w:left w:val="none" w:sz="0" w:space="0" w:color="auto"/>
                    <w:bottom w:val="none" w:sz="0" w:space="0" w:color="auto"/>
                    <w:right w:val="none" w:sz="0" w:space="0" w:color="auto"/>
                  </w:divBdr>
                </w:div>
                <w:div w:id="20600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554">
          <w:marLeft w:val="0"/>
          <w:marRight w:val="0"/>
          <w:marTop w:val="0"/>
          <w:marBottom w:val="0"/>
          <w:divBdr>
            <w:top w:val="none" w:sz="0" w:space="0" w:color="auto"/>
            <w:left w:val="none" w:sz="0" w:space="0" w:color="auto"/>
            <w:bottom w:val="none" w:sz="0" w:space="0" w:color="auto"/>
            <w:right w:val="none" w:sz="0" w:space="0" w:color="auto"/>
          </w:divBdr>
        </w:div>
        <w:div w:id="456215315">
          <w:marLeft w:val="0"/>
          <w:marRight w:val="0"/>
          <w:marTop w:val="0"/>
          <w:marBottom w:val="0"/>
          <w:divBdr>
            <w:top w:val="none" w:sz="0" w:space="0" w:color="auto"/>
            <w:left w:val="none" w:sz="0" w:space="0" w:color="auto"/>
            <w:bottom w:val="none" w:sz="0" w:space="0" w:color="auto"/>
            <w:right w:val="none" w:sz="0" w:space="0" w:color="auto"/>
          </w:divBdr>
        </w:div>
        <w:div w:id="846208632">
          <w:marLeft w:val="0"/>
          <w:marRight w:val="0"/>
          <w:marTop w:val="0"/>
          <w:marBottom w:val="0"/>
          <w:divBdr>
            <w:top w:val="none" w:sz="0" w:space="0" w:color="auto"/>
            <w:left w:val="none" w:sz="0" w:space="0" w:color="auto"/>
            <w:bottom w:val="none" w:sz="0" w:space="0" w:color="auto"/>
            <w:right w:val="none" w:sz="0" w:space="0" w:color="auto"/>
          </w:divBdr>
        </w:div>
        <w:div w:id="1892615004">
          <w:marLeft w:val="0"/>
          <w:marRight w:val="0"/>
          <w:marTop w:val="0"/>
          <w:marBottom w:val="0"/>
          <w:divBdr>
            <w:top w:val="none" w:sz="0" w:space="0" w:color="auto"/>
            <w:left w:val="none" w:sz="0" w:space="0" w:color="auto"/>
            <w:bottom w:val="none" w:sz="0" w:space="0" w:color="auto"/>
            <w:right w:val="none" w:sz="0" w:space="0" w:color="auto"/>
          </w:divBdr>
        </w:div>
        <w:div w:id="1961568919">
          <w:marLeft w:val="0"/>
          <w:marRight w:val="0"/>
          <w:marTop w:val="0"/>
          <w:marBottom w:val="0"/>
          <w:divBdr>
            <w:top w:val="none" w:sz="0" w:space="0" w:color="auto"/>
            <w:left w:val="none" w:sz="0" w:space="0" w:color="auto"/>
            <w:bottom w:val="none" w:sz="0" w:space="0" w:color="auto"/>
            <w:right w:val="none" w:sz="0" w:space="0" w:color="auto"/>
          </w:divBdr>
        </w:div>
        <w:div w:id="2103254491">
          <w:marLeft w:val="0"/>
          <w:marRight w:val="0"/>
          <w:marTop w:val="0"/>
          <w:marBottom w:val="0"/>
          <w:divBdr>
            <w:top w:val="none" w:sz="0" w:space="0" w:color="auto"/>
            <w:left w:val="none" w:sz="0" w:space="0" w:color="auto"/>
            <w:bottom w:val="none" w:sz="0" w:space="0" w:color="auto"/>
            <w:right w:val="none" w:sz="0" w:space="0" w:color="auto"/>
          </w:divBdr>
        </w:div>
        <w:div w:id="1738670115">
          <w:marLeft w:val="0"/>
          <w:marRight w:val="0"/>
          <w:marTop w:val="0"/>
          <w:marBottom w:val="0"/>
          <w:divBdr>
            <w:top w:val="none" w:sz="0" w:space="0" w:color="auto"/>
            <w:left w:val="none" w:sz="0" w:space="0" w:color="auto"/>
            <w:bottom w:val="none" w:sz="0" w:space="0" w:color="auto"/>
            <w:right w:val="none" w:sz="0" w:space="0" w:color="auto"/>
          </w:divBdr>
        </w:div>
      </w:divsChild>
    </w:div>
    <w:div w:id="13477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vue-participations.fr/la-revue/" TargetMode="External"/><Relationship Id="rId12" Type="http://schemas.openxmlformats.org/officeDocument/2006/relationships/hyperlink" Target="http://www.point-eufp7.info/storage/POINT_synthesis_deliverable%2015.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htonen@essec.edu" TargetMode="External"/><Relationship Id="rId9" Type="http://schemas.openxmlformats.org/officeDocument/2006/relationships/hyperlink" Target="mailto:lsebasti@univ-tlse2.fr" TargetMode="External"/><Relationship Id="rId10" Type="http://schemas.openxmlformats.org/officeDocument/2006/relationships/hyperlink" Target="mailto:tbauler@ulb.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2755</Words>
  <Characters>15704</Characters>
  <Application>Microsoft Macintosh Word</Application>
  <DocSecurity>0</DocSecurity>
  <Lines>130</Lines>
  <Paragraphs>36</Paragraphs>
  <ScaleCrop>false</ScaleCrop>
  <Company>University of Sussex</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Regards croisés sur les indicateurs et la participation : échelles de gouvernance, pouvoir, et démocratie</dc:title>
  <dc:subject/>
  <dc:creator>ML</dc:creator>
  <cp:keywords/>
  <dc:description/>
  <cp:lastModifiedBy>ML</cp:lastModifiedBy>
  <cp:revision>25</cp:revision>
  <cp:lastPrinted>2015-10-18T19:48:00Z</cp:lastPrinted>
  <dcterms:created xsi:type="dcterms:W3CDTF">2015-11-01T17:48:00Z</dcterms:created>
  <dcterms:modified xsi:type="dcterms:W3CDTF">2015-11-02T14:19:00Z</dcterms:modified>
</cp:coreProperties>
</file>