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268A1" w14:textId="77777777" w:rsidR="00D254EB" w:rsidRDefault="00166FF1" w:rsidP="001B0719">
      <w:pPr>
        <w:pStyle w:val="Sansinterligne"/>
      </w:pPr>
      <w:bookmarkStart w:id="0" w:name="_GoBack"/>
      <w:bookmarkEnd w:id="0"/>
      <w:r w:rsidRPr="00C74678">
        <w:rPr>
          <w:b/>
          <w:noProof/>
          <w:sz w:val="36"/>
          <w:lang w:eastAsia="fr-FR"/>
        </w:rPr>
        <w:drawing>
          <wp:inline distT="0" distB="0" distL="0" distR="0" wp14:anchorId="5CFB84E6" wp14:editId="38264672">
            <wp:extent cx="1210235" cy="793376"/>
            <wp:effectExtent l="0" t="0" r="9525" b="6985"/>
            <wp:docPr id="4" name="Image 3" descr="M:\IRTS\Charte graphique\IRTS_annexes\IRTS_LOGO_poitoucharent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M:\IRTS\Charte graphique\IRTS_annexes\IRTS_LOGO_poitoucharent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123" cy="79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6B68B4">
        <w:tab/>
      </w:r>
      <w:r>
        <w:tab/>
      </w:r>
      <w:r w:rsidR="006B68B4">
        <w:t xml:space="preserve">     </w:t>
      </w:r>
      <w:r>
        <w:rPr>
          <w:noProof/>
          <w:lang w:eastAsia="fr-FR"/>
        </w:rPr>
        <w:drawing>
          <wp:inline distT="0" distB="0" distL="0" distR="0" wp14:anchorId="2F69438E" wp14:editId="745164A4">
            <wp:extent cx="907676" cy="1829071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31d4d75f047ebc2b6c4a3a22171ec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191" cy="183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68B4">
        <w:tab/>
      </w:r>
      <w:r w:rsidR="006B68B4">
        <w:tab/>
      </w:r>
      <w:r>
        <w:t xml:space="preserve"> </w:t>
      </w:r>
      <w:r w:rsidRPr="00166FF1">
        <w:rPr>
          <w:noProof/>
          <w:lang w:eastAsia="fr-FR"/>
        </w:rPr>
        <w:drawing>
          <wp:inline distT="0" distB="0" distL="0" distR="0" wp14:anchorId="718EE169" wp14:editId="116A6079">
            <wp:extent cx="1674036" cy="534551"/>
            <wp:effectExtent l="0" t="0" r="2540" b="0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550" cy="5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490A7" w14:textId="77777777" w:rsidR="00172512" w:rsidRDefault="00172512" w:rsidP="00400CC0"/>
    <w:p w14:paraId="555E236E" w14:textId="77777777" w:rsidR="00400CC0" w:rsidRPr="006B68B4" w:rsidRDefault="00400CC0" w:rsidP="00400CC0">
      <w:pPr>
        <w:jc w:val="center"/>
        <w:rPr>
          <w:b/>
          <w:sz w:val="36"/>
          <w:u w:val="single"/>
        </w:rPr>
      </w:pPr>
      <w:r w:rsidRPr="006B68B4">
        <w:rPr>
          <w:b/>
          <w:sz w:val="36"/>
          <w:u w:val="single"/>
        </w:rPr>
        <w:t xml:space="preserve">Colloque </w:t>
      </w:r>
    </w:p>
    <w:p w14:paraId="17822378" w14:textId="77777777" w:rsidR="00400CC0" w:rsidRPr="00CB790C" w:rsidRDefault="00400CC0" w:rsidP="00400CC0">
      <w:pPr>
        <w:jc w:val="center"/>
        <w:rPr>
          <w:b/>
          <w:sz w:val="44"/>
        </w:rPr>
      </w:pPr>
      <w:r w:rsidRPr="00CB790C">
        <w:rPr>
          <w:b/>
          <w:sz w:val="44"/>
        </w:rPr>
        <w:t xml:space="preserve">« Education populaire et Travail social : </w:t>
      </w:r>
    </w:p>
    <w:p w14:paraId="76976EFC" w14:textId="77777777" w:rsidR="00400CC0" w:rsidRPr="00CB790C" w:rsidRDefault="00400CC0" w:rsidP="00400CC0">
      <w:pPr>
        <w:jc w:val="center"/>
        <w:rPr>
          <w:b/>
          <w:sz w:val="36"/>
        </w:rPr>
      </w:pPr>
      <w:r w:rsidRPr="00CB790C">
        <w:rPr>
          <w:b/>
          <w:i/>
          <w:sz w:val="36"/>
        </w:rPr>
        <w:t xml:space="preserve">des radicalisations </w:t>
      </w:r>
      <w:r w:rsidR="00E67D32" w:rsidRPr="00CB790C">
        <w:rPr>
          <w:b/>
          <w:i/>
          <w:sz w:val="36"/>
        </w:rPr>
        <w:t>aux</w:t>
      </w:r>
      <w:r w:rsidR="008607F4" w:rsidRPr="00CB790C">
        <w:rPr>
          <w:b/>
          <w:i/>
          <w:sz w:val="36"/>
        </w:rPr>
        <w:t xml:space="preserve"> rêve</w:t>
      </w:r>
      <w:r w:rsidR="00E67D32" w:rsidRPr="00CB790C">
        <w:rPr>
          <w:b/>
          <w:i/>
          <w:sz w:val="36"/>
        </w:rPr>
        <w:t>s</w:t>
      </w:r>
      <w:r w:rsidR="008607F4" w:rsidRPr="00CB790C">
        <w:rPr>
          <w:b/>
          <w:i/>
          <w:sz w:val="36"/>
        </w:rPr>
        <w:t xml:space="preserve"> commun</w:t>
      </w:r>
      <w:r w:rsidR="00E67D32" w:rsidRPr="00CB790C">
        <w:rPr>
          <w:b/>
          <w:i/>
          <w:sz w:val="36"/>
        </w:rPr>
        <w:t>s</w:t>
      </w:r>
      <w:r w:rsidRPr="00CB790C">
        <w:rPr>
          <w:b/>
          <w:sz w:val="36"/>
        </w:rPr>
        <w:t> »</w:t>
      </w:r>
    </w:p>
    <w:p w14:paraId="2A89A2D3" w14:textId="77777777" w:rsidR="006B68B4" w:rsidRDefault="006B68B4" w:rsidP="006B68B4">
      <w:pPr>
        <w:spacing w:line="240" w:lineRule="auto"/>
        <w:jc w:val="center"/>
        <w:rPr>
          <w:b/>
          <w:u w:val="single"/>
        </w:rPr>
      </w:pPr>
    </w:p>
    <w:p w14:paraId="7D383411" w14:textId="77777777" w:rsidR="00400CC0" w:rsidRPr="006B68B4" w:rsidRDefault="00400CC0" w:rsidP="006B68B4">
      <w:pPr>
        <w:spacing w:line="240" w:lineRule="auto"/>
        <w:jc w:val="center"/>
        <w:rPr>
          <w:b/>
        </w:rPr>
      </w:pPr>
      <w:r w:rsidRPr="006B68B4">
        <w:rPr>
          <w:b/>
        </w:rPr>
        <w:t xml:space="preserve">en partenariat avec </w:t>
      </w:r>
      <w:r w:rsidR="00CB790C" w:rsidRPr="006B68B4">
        <w:rPr>
          <w:b/>
        </w:rPr>
        <w:t xml:space="preserve">l’Observatoire </w:t>
      </w:r>
      <w:r w:rsidR="002D7639" w:rsidRPr="006B68B4">
        <w:rPr>
          <w:b/>
        </w:rPr>
        <w:t>« </w:t>
      </w:r>
      <w:r w:rsidR="00CB790C" w:rsidRPr="006B68B4">
        <w:rPr>
          <w:b/>
        </w:rPr>
        <w:t>Ruptures jeunesses et re médiation</w:t>
      </w:r>
      <w:r w:rsidR="006B68B4">
        <w:rPr>
          <w:b/>
        </w:rPr>
        <w:t>s</w:t>
      </w:r>
      <w:r w:rsidR="002D7639" w:rsidRPr="006B68B4">
        <w:rPr>
          <w:b/>
        </w:rPr>
        <w:t> »</w:t>
      </w:r>
    </w:p>
    <w:p w14:paraId="703271F3" w14:textId="77777777" w:rsidR="00CB790C" w:rsidRPr="006B68B4" w:rsidRDefault="006B68B4" w:rsidP="006B68B4">
      <w:pPr>
        <w:spacing w:line="240" w:lineRule="auto"/>
        <w:jc w:val="center"/>
        <w:rPr>
          <w:b/>
          <w:color w:val="FF0000"/>
        </w:rPr>
      </w:pPr>
      <w:r w:rsidRPr="006B68B4">
        <w:rPr>
          <w:b/>
          <w:noProof/>
          <w:color w:val="FF0000"/>
          <w:lang w:eastAsia="fr-FR"/>
        </w:rPr>
        <w:drawing>
          <wp:inline distT="0" distB="0" distL="0" distR="0" wp14:anchorId="3903C804" wp14:editId="611D14EC">
            <wp:extent cx="2074296" cy="1027394"/>
            <wp:effectExtent l="0" t="0" r="254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SH P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619" cy="102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A6831" w14:textId="77777777" w:rsidR="00046FAA" w:rsidRDefault="00046FAA" w:rsidP="00400CC0">
      <w:pPr>
        <w:jc w:val="center"/>
        <w:rPr>
          <w:b/>
          <w:sz w:val="36"/>
          <w:u w:val="single"/>
        </w:rPr>
      </w:pPr>
    </w:p>
    <w:p w14:paraId="738C15CF" w14:textId="77777777" w:rsidR="00166FF1" w:rsidRPr="00166FF1" w:rsidRDefault="0024675F" w:rsidP="00400CC0">
      <w:pPr>
        <w:jc w:val="center"/>
        <w:rPr>
          <w:b/>
          <w:sz w:val="36"/>
          <w:u w:val="single"/>
        </w:rPr>
      </w:pPr>
      <w:r w:rsidRPr="00166FF1">
        <w:rPr>
          <w:b/>
          <w:sz w:val="36"/>
          <w:u w:val="single"/>
        </w:rPr>
        <w:t>7-8 Juin</w:t>
      </w:r>
      <w:r w:rsidR="00D53EC7" w:rsidRPr="00166FF1">
        <w:rPr>
          <w:b/>
          <w:sz w:val="36"/>
          <w:u w:val="single"/>
        </w:rPr>
        <w:t xml:space="preserve"> 2018 </w:t>
      </w:r>
    </w:p>
    <w:p w14:paraId="602DA99F" w14:textId="77777777" w:rsidR="00400CC0" w:rsidRPr="00166FF1" w:rsidRDefault="00166FF1" w:rsidP="00166FF1">
      <w:pPr>
        <w:jc w:val="center"/>
        <w:rPr>
          <w:b/>
          <w:u w:val="single"/>
        </w:rPr>
      </w:pPr>
      <w:r w:rsidRPr="00166FF1">
        <w:rPr>
          <w:b/>
          <w:bCs/>
          <w:sz w:val="27"/>
          <w:szCs w:val="27"/>
          <w:u w:val="single"/>
        </w:rPr>
        <w:t>Cité Internationale de la bande dessinée et de l'image à Angoulême.</w:t>
      </w:r>
    </w:p>
    <w:p w14:paraId="52D129AE" w14:textId="77777777" w:rsidR="00400CC0" w:rsidRDefault="00400CC0"/>
    <w:p w14:paraId="3D38C7C9" w14:textId="77777777" w:rsidR="00750146" w:rsidRDefault="00400CC0" w:rsidP="00400CC0">
      <w:pPr>
        <w:jc w:val="center"/>
        <w:rPr>
          <w:u w:val="single"/>
        </w:rPr>
      </w:pPr>
      <w:r w:rsidRPr="00400CC0">
        <w:rPr>
          <w:u w:val="single"/>
        </w:rPr>
        <w:t>Sommaire</w:t>
      </w:r>
    </w:p>
    <w:p w14:paraId="4655401D" w14:textId="77777777" w:rsidR="00400CC0" w:rsidRDefault="00400CC0" w:rsidP="00400CC0">
      <w:pPr>
        <w:ind w:left="2832"/>
      </w:pPr>
      <w:r>
        <w:t>Appel à communication</w:t>
      </w:r>
      <w:r>
        <w:tab/>
      </w:r>
      <w:r w:rsidR="00501E3C">
        <w:t>s</w:t>
      </w:r>
      <w:r>
        <w:tab/>
      </w:r>
      <w:r>
        <w:tab/>
        <w:t>page 2</w:t>
      </w:r>
    </w:p>
    <w:p w14:paraId="4F89670F" w14:textId="77777777" w:rsidR="00400CC0" w:rsidRDefault="00E4002D" w:rsidP="00400CC0">
      <w:pPr>
        <w:ind w:left="2832"/>
      </w:pPr>
      <w:r>
        <w:t>Comité scientifique</w:t>
      </w:r>
      <w:r>
        <w:tab/>
      </w:r>
      <w:r>
        <w:tab/>
      </w:r>
      <w:r>
        <w:tab/>
        <w:t>page 4</w:t>
      </w:r>
    </w:p>
    <w:p w14:paraId="65439213" w14:textId="336F50AB" w:rsidR="00EE6E84" w:rsidRDefault="00CD0A3F" w:rsidP="00400CC0">
      <w:pPr>
        <w:ind w:left="2832"/>
      </w:pPr>
      <w:r>
        <w:t>Modalités de soumission</w:t>
      </w:r>
      <w:r>
        <w:tab/>
      </w:r>
      <w:r>
        <w:tab/>
        <w:t>page 4</w:t>
      </w:r>
    </w:p>
    <w:p w14:paraId="6C47C4C2" w14:textId="6C9D8ACC" w:rsidR="00400CC0" w:rsidRDefault="00EE6E84" w:rsidP="00400CC0">
      <w:pPr>
        <w:ind w:left="2832"/>
      </w:pPr>
      <w:r>
        <w:t>Programme prévisionnel</w:t>
      </w:r>
      <w:r>
        <w:tab/>
      </w:r>
      <w:r>
        <w:tab/>
        <w:t xml:space="preserve">page </w:t>
      </w:r>
      <w:r w:rsidR="00CD0A3F">
        <w:t>5</w:t>
      </w:r>
    </w:p>
    <w:p w14:paraId="185428DC" w14:textId="77777777" w:rsidR="001B0421" w:rsidRDefault="001B0421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6FB0466D" w14:textId="77777777" w:rsidR="001B0421" w:rsidRPr="001B0421" w:rsidRDefault="001B0421" w:rsidP="00BB68FA">
      <w:pPr>
        <w:jc w:val="center"/>
        <w:rPr>
          <w:b/>
          <w:sz w:val="6"/>
          <w:u w:val="single"/>
        </w:rPr>
      </w:pPr>
    </w:p>
    <w:p w14:paraId="588AC0E0" w14:textId="77777777" w:rsidR="00400CC0" w:rsidRPr="008607F4" w:rsidRDefault="00400CC0" w:rsidP="00BB68FA">
      <w:pPr>
        <w:jc w:val="center"/>
        <w:rPr>
          <w:b/>
          <w:sz w:val="28"/>
          <w:u w:val="single"/>
        </w:rPr>
      </w:pPr>
      <w:r w:rsidRPr="008607F4">
        <w:rPr>
          <w:b/>
          <w:sz w:val="28"/>
          <w:u w:val="single"/>
        </w:rPr>
        <w:t>Appel à communication pour le c</w:t>
      </w:r>
      <w:r w:rsidR="00D33DCB" w:rsidRPr="008607F4">
        <w:rPr>
          <w:b/>
          <w:sz w:val="28"/>
          <w:u w:val="single"/>
        </w:rPr>
        <w:t xml:space="preserve">olloque </w:t>
      </w:r>
      <w:r w:rsidR="008607F4" w:rsidRPr="008607F4">
        <w:rPr>
          <w:b/>
          <w:sz w:val="28"/>
          <w:u w:val="single"/>
        </w:rPr>
        <w:t xml:space="preserve">du </w:t>
      </w:r>
      <w:r w:rsidR="0024675F">
        <w:rPr>
          <w:b/>
          <w:sz w:val="28"/>
          <w:u w:val="single"/>
        </w:rPr>
        <w:t>7-8</w:t>
      </w:r>
      <w:r w:rsidR="001B0719">
        <w:rPr>
          <w:b/>
          <w:sz w:val="28"/>
          <w:u w:val="single"/>
        </w:rPr>
        <w:t xml:space="preserve"> </w:t>
      </w:r>
      <w:r w:rsidR="001F2379">
        <w:rPr>
          <w:b/>
          <w:sz w:val="28"/>
          <w:u w:val="single"/>
        </w:rPr>
        <w:t>juin</w:t>
      </w:r>
      <w:r w:rsidR="008607F4" w:rsidRPr="008607F4">
        <w:rPr>
          <w:b/>
          <w:sz w:val="28"/>
          <w:u w:val="single"/>
        </w:rPr>
        <w:t xml:space="preserve"> 2018</w:t>
      </w:r>
      <w:r w:rsidR="006B68B4">
        <w:rPr>
          <w:b/>
          <w:sz w:val="28"/>
          <w:u w:val="single"/>
        </w:rPr>
        <w:t xml:space="preserve"> à Angoulême</w:t>
      </w:r>
    </w:p>
    <w:p w14:paraId="5E164630" w14:textId="77777777" w:rsidR="00400CC0" w:rsidRPr="00BB68FA" w:rsidRDefault="00400CC0" w:rsidP="00400CC0">
      <w:pPr>
        <w:jc w:val="center"/>
        <w:rPr>
          <w:b/>
          <w:sz w:val="26"/>
          <w:szCs w:val="26"/>
        </w:rPr>
      </w:pPr>
      <w:r w:rsidRPr="00BB68FA">
        <w:rPr>
          <w:b/>
          <w:sz w:val="26"/>
          <w:szCs w:val="26"/>
        </w:rPr>
        <w:t xml:space="preserve">« Education populaire et Travail social : </w:t>
      </w:r>
      <w:r w:rsidRPr="00BB68FA">
        <w:rPr>
          <w:b/>
          <w:i/>
          <w:sz w:val="26"/>
          <w:szCs w:val="26"/>
        </w:rPr>
        <w:t xml:space="preserve">des radicalisations </w:t>
      </w:r>
      <w:r w:rsidR="006B68B4" w:rsidRPr="00BB68FA">
        <w:rPr>
          <w:b/>
          <w:i/>
          <w:sz w:val="26"/>
          <w:szCs w:val="26"/>
        </w:rPr>
        <w:t>aux</w:t>
      </w:r>
      <w:r w:rsidRPr="00BB68FA">
        <w:rPr>
          <w:b/>
          <w:i/>
          <w:sz w:val="26"/>
          <w:szCs w:val="26"/>
        </w:rPr>
        <w:t xml:space="preserve"> rêve</w:t>
      </w:r>
      <w:r w:rsidR="006B68B4" w:rsidRPr="00BB68FA">
        <w:rPr>
          <w:b/>
          <w:i/>
          <w:sz w:val="26"/>
          <w:szCs w:val="26"/>
        </w:rPr>
        <w:t>s</w:t>
      </w:r>
      <w:r w:rsidRPr="00BB68FA">
        <w:rPr>
          <w:b/>
          <w:i/>
          <w:sz w:val="26"/>
          <w:szCs w:val="26"/>
        </w:rPr>
        <w:t xml:space="preserve"> commun</w:t>
      </w:r>
      <w:r w:rsidR="006B68B4" w:rsidRPr="00BB68FA">
        <w:rPr>
          <w:b/>
          <w:i/>
          <w:sz w:val="26"/>
          <w:szCs w:val="26"/>
        </w:rPr>
        <w:t>s</w:t>
      </w:r>
      <w:r w:rsidRPr="00BB68FA">
        <w:rPr>
          <w:b/>
          <w:sz w:val="26"/>
          <w:szCs w:val="26"/>
        </w:rPr>
        <w:t> »</w:t>
      </w:r>
    </w:p>
    <w:p w14:paraId="178F8019" w14:textId="77777777" w:rsidR="00CB790C" w:rsidRDefault="00D33DCB" w:rsidP="00CB790C">
      <w:pPr>
        <w:jc w:val="center"/>
        <w:rPr>
          <w:b/>
          <w:u w:val="single"/>
        </w:rPr>
      </w:pPr>
      <w:r w:rsidRPr="00380B4D">
        <w:rPr>
          <w:b/>
          <w:u w:val="single"/>
        </w:rPr>
        <w:t xml:space="preserve">en partenariat avec </w:t>
      </w:r>
      <w:r w:rsidR="00CB790C">
        <w:rPr>
          <w:b/>
          <w:u w:val="single"/>
        </w:rPr>
        <w:t xml:space="preserve">l’Observatoire </w:t>
      </w:r>
      <w:r w:rsidR="002D7639">
        <w:rPr>
          <w:b/>
          <w:u w:val="single"/>
        </w:rPr>
        <w:t>« </w:t>
      </w:r>
      <w:r w:rsidR="00CB790C">
        <w:rPr>
          <w:b/>
          <w:u w:val="single"/>
        </w:rPr>
        <w:t>Ruptures jeunesses et re médiation</w:t>
      </w:r>
      <w:r w:rsidR="007B213F">
        <w:rPr>
          <w:b/>
          <w:u w:val="single"/>
        </w:rPr>
        <w:t>s</w:t>
      </w:r>
      <w:r w:rsidR="002D7639">
        <w:rPr>
          <w:b/>
          <w:u w:val="single"/>
        </w:rPr>
        <w:t> »</w:t>
      </w:r>
      <w:r w:rsidR="00BB68FA">
        <w:rPr>
          <w:b/>
          <w:u w:val="single"/>
        </w:rPr>
        <w:t xml:space="preserve"> MSH Paris Nord</w:t>
      </w:r>
    </w:p>
    <w:p w14:paraId="7731FEB1" w14:textId="77777777" w:rsidR="00750146" w:rsidRPr="001B0421" w:rsidRDefault="00750146" w:rsidP="00CB790C">
      <w:pPr>
        <w:jc w:val="center"/>
        <w:rPr>
          <w:sz w:val="12"/>
        </w:rPr>
      </w:pPr>
    </w:p>
    <w:p w14:paraId="5404D4AB" w14:textId="77777777" w:rsidR="00B00882" w:rsidRDefault="00D33DCB" w:rsidP="00D33DCB">
      <w:pPr>
        <w:jc w:val="both"/>
      </w:pPr>
      <w:r>
        <w:t>Suite aux attentats de Charlie Hebdo</w:t>
      </w:r>
      <w:r w:rsidR="009A16CB">
        <w:t xml:space="preserve"> en 2015</w:t>
      </w:r>
      <w:r>
        <w:t>, la FRMJC de Poitou-Charentes a demandé</w:t>
      </w:r>
      <w:r w:rsidR="004A1EAF">
        <w:t xml:space="preserve"> </w:t>
      </w:r>
      <w:r>
        <w:t xml:space="preserve">au </w:t>
      </w:r>
      <w:r w:rsidR="00BB68FA">
        <w:t>Pôle de Recherche (</w:t>
      </w:r>
      <w:r>
        <w:t>PREFAS</w:t>
      </w:r>
      <w:r w:rsidR="00BB68FA">
        <w:t>)</w:t>
      </w:r>
      <w:r>
        <w:t xml:space="preserve"> Poitou-Charentes d’élaborer une Formation – Recherche – Action</w:t>
      </w:r>
      <w:r w:rsidR="00B23EAC">
        <w:t xml:space="preserve"> visant l’Innovation Sociale (FRAIS) sur la radicalisation et le vivre ensemble</w:t>
      </w:r>
      <w:r w:rsidR="00194ABB">
        <w:t xml:space="preserve">. D’autres événements emblématiques (Bataclan, Nice et Rouen) ont  renforcé l’émergence de la question de la </w:t>
      </w:r>
      <w:r w:rsidR="009A16CB">
        <w:t>« </w:t>
      </w:r>
      <w:r w:rsidR="00194ABB">
        <w:t>radicalisation islamiste</w:t>
      </w:r>
      <w:r w:rsidR="009A16CB">
        <w:t> »</w:t>
      </w:r>
      <w:r w:rsidR="00B00882">
        <w:t>. Dans c</w:t>
      </w:r>
      <w:r w:rsidR="00194ABB">
        <w:t xml:space="preserve">e contexte français, les MJC sont amenées à se questionner sur leurs fondamentaux : la laïcité, </w:t>
      </w:r>
      <w:r w:rsidR="00B00882">
        <w:t xml:space="preserve">l’émancipation, </w:t>
      </w:r>
      <w:r w:rsidR="00194ABB">
        <w:t>l’éducation populaire, le vivre ensemble, les jeunes et la culture</w:t>
      </w:r>
      <w:r w:rsidR="00B00882">
        <w:t>…</w:t>
      </w:r>
      <w:r w:rsidR="00194ABB">
        <w:t xml:space="preserve"> </w:t>
      </w:r>
      <w:r w:rsidR="00B00882">
        <w:t xml:space="preserve">Les professionnels de l’animation socioculturelle et ceux du travail social sont </w:t>
      </w:r>
      <w:r w:rsidR="009A16CB">
        <w:t>en première ligne</w:t>
      </w:r>
      <w:r w:rsidR="00B00882">
        <w:t xml:space="preserve"> de ce phénomène </w:t>
      </w:r>
      <w:r w:rsidR="00AC7DAD">
        <w:t>en raison de</w:t>
      </w:r>
      <w:r w:rsidR="00B00882">
        <w:t xml:space="preserve"> leur situation dans les quartiers et leur proximité des populations. Suite </w:t>
      </w:r>
      <w:r w:rsidR="00E67D32">
        <w:t>aux émeutes urbaines de 2005, certaine</w:t>
      </w:r>
      <w:r w:rsidR="00BB68FA">
        <w:t>s MJC</w:t>
      </w:r>
      <w:r w:rsidR="00B00882">
        <w:t xml:space="preserve"> ont été sollicités </w:t>
      </w:r>
      <w:r w:rsidR="00774FFC">
        <w:t xml:space="preserve">par les pouvoirs publics </w:t>
      </w:r>
      <w:r w:rsidR="00B00882">
        <w:t xml:space="preserve">pour assurer la « paix sociale » </w:t>
      </w:r>
      <w:r w:rsidR="00774FFC">
        <w:t xml:space="preserve">(sécurité et contrôle social) </w:t>
      </w:r>
      <w:r w:rsidR="00B00882">
        <w:t xml:space="preserve">dans les quartiers. </w:t>
      </w:r>
      <w:r w:rsidR="00774FFC">
        <w:t>Désormais</w:t>
      </w:r>
      <w:r w:rsidR="00AC7DAD">
        <w:t xml:space="preserve">, </w:t>
      </w:r>
      <w:r w:rsidR="00E67D32">
        <w:t>des services sociaux de proximité</w:t>
      </w:r>
      <w:r w:rsidR="00B00882">
        <w:t xml:space="preserve"> sont </w:t>
      </w:r>
      <w:r w:rsidR="00774FFC">
        <w:t>incités à participer à la détection et au repérage des signaux faibles d’individus en voie de</w:t>
      </w:r>
      <w:r w:rsidR="009A16CB">
        <w:t xml:space="preserve"> radicalisation. Ceci </w:t>
      </w:r>
      <w:r w:rsidR="00AC7DAD">
        <w:t>conduit</w:t>
      </w:r>
      <w:r w:rsidR="009A16CB">
        <w:t xml:space="preserve"> à </w:t>
      </w:r>
      <w:r w:rsidR="00AC7DAD">
        <w:t>interroger</w:t>
      </w:r>
      <w:r w:rsidR="00774FFC">
        <w:t xml:space="preserve"> l’éthique des professionnels.</w:t>
      </w:r>
    </w:p>
    <w:p w14:paraId="585F9470" w14:textId="77777777" w:rsidR="00774FFC" w:rsidRDefault="00B00882" w:rsidP="009F18BF">
      <w:pPr>
        <w:jc w:val="both"/>
      </w:pPr>
      <w:r>
        <w:t>Cette FRAIS</w:t>
      </w:r>
      <w:r w:rsidR="00D33DCB">
        <w:t xml:space="preserve"> a  mobilisé</w:t>
      </w:r>
      <w:r w:rsidR="009F18BF">
        <w:t xml:space="preserve"> progressivement d</w:t>
      </w:r>
      <w:r w:rsidR="00D33DCB">
        <w:t xml:space="preserve">es professionnels jusqu’aux administrateurs et habitants </w:t>
      </w:r>
      <w:r w:rsidR="009F18BF">
        <w:t>de six MJC</w:t>
      </w:r>
      <w:r w:rsidR="00B23EAC">
        <w:t>,</w:t>
      </w:r>
      <w:r w:rsidR="009F18BF">
        <w:t xml:space="preserve"> trois en zones urbaines sensibles, deux en milieu rural, une en zone résidentielle périurbain</w:t>
      </w:r>
      <w:r w:rsidR="00AC7DAD">
        <w:t>e</w:t>
      </w:r>
      <w:r w:rsidR="00B23EAC">
        <w:t xml:space="preserve"> sur deux départements</w:t>
      </w:r>
      <w:r w:rsidR="00BB68FA">
        <w:t> (en</w:t>
      </w:r>
      <w:r w:rsidR="00B23EAC">
        <w:t xml:space="preserve"> </w:t>
      </w:r>
      <w:r w:rsidR="009F18BF">
        <w:t>Charente : Louis Aragon et Grande Gar</w:t>
      </w:r>
      <w:r w:rsidR="00D33DCB">
        <w:t>en</w:t>
      </w:r>
      <w:r w:rsidR="009F18BF">
        <w:t xml:space="preserve">ne à Angoulême, </w:t>
      </w:r>
      <w:r w:rsidR="00B23EAC">
        <w:t xml:space="preserve">Serge Gainsbourg à </w:t>
      </w:r>
      <w:r w:rsidR="009F18BF">
        <w:t>Fléac ;</w:t>
      </w:r>
      <w:r w:rsidR="00BB68FA">
        <w:t xml:space="preserve"> en </w:t>
      </w:r>
      <w:r w:rsidR="009F18BF">
        <w:t xml:space="preserve">Vienne : Claude Nougaro à Montmorillon, Les Renardières à Châtellerault, </w:t>
      </w:r>
      <w:r w:rsidR="00B23EAC">
        <w:t xml:space="preserve">MJC 21 à </w:t>
      </w:r>
      <w:r w:rsidR="009F18BF">
        <w:t>Lussac les Châteaux</w:t>
      </w:r>
      <w:r w:rsidR="00BB68FA">
        <w:t>)</w:t>
      </w:r>
      <w:r w:rsidR="009F18BF">
        <w:t>.</w:t>
      </w:r>
    </w:p>
    <w:p w14:paraId="65CE713D" w14:textId="77777777" w:rsidR="00366861" w:rsidRDefault="009F18BF" w:rsidP="009F18BF">
      <w:pPr>
        <w:jc w:val="both"/>
      </w:pPr>
      <w:r>
        <w:t>Lors de t</w:t>
      </w:r>
      <w:r w:rsidR="008607F4">
        <w:t>rois</w:t>
      </w:r>
      <w:r>
        <w:t xml:space="preserve"> temps complémentaires, </w:t>
      </w:r>
      <w:r w:rsidR="00D33DCB">
        <w:t>des animateurs et coordinateurs</w:t>
      </w:r>
      <w:r>
        <w:t xml:space="preserve"> socioculturels</w:t>
      </w:r>
      <w:r w:rsidR="00D33DCB">
        <w:t xml:space="preserve">, d’autres salariés dont les directeurs, des </w:t>
      </w:r>
      <w:r w:rsidR="004A1EAF">
        <w:t>habitants et u</w:t>
      </w:r>
      <w:r w:rsidR="00D33DCB">
        <w:t>sagers</w:t>
      </w:r>
      <w:r>
        <w:t xml:space="preserve"> ont été formés à des méthodes de concertation, d’intelligence collective et d’évaluation pour</w:t>
      </w:r>
      <w:r w:rsidR="00366861">
        <w:t> :</w:t>
      </w:r>
    </w:p>
    <w:p w14:paraId="3BDB2839" w14:textId="77777777" w:rsidR="00366861" w:rsidRDefault="009F18BF" w:rsidP="00366861">
      <w:pPr>
        <w:pStyle w:val="Paragraphedeliste"/>
        <w:numPr>
          <w:ilvl w:val="0"/>
          <w:numId w:val="2"/>
        </w:numPr>
        <w:jc w:val="both"/>
      </w:pPr>
      <w:r>
        <w:t>élaborer leurs problématiques</w:t>
      </w:r>
      <w:r w:rsidR="00366861">
        <w:t xml:space="preserve"> territoriales en lien avec la radicalisation et le vivre ensemble ;</w:t>
      </w:r>
    </w:p>
    <w:p w14:paraId="61A2DE3C" w14:textId="77777777" w:rsidR="00366861" w:rsidRDefault="009F18BF" w:rsidP="00366861">
      <w:pPr>
        <w:pStyle w:val="Paragraphedeliste"/>
        <w:numPr>
          <w:ilvl w:val="0"/>
          <w:numId w:val="2"/>
        </w:numPr>
        <w:jc w:val="both"/>
      </w:pPr>
      <w:r>
        <w:t>analyser leur</w:t>
      </w:r>
      <w:r w:rsidR="00366861">
        <w:t>s</w:t>
      </w:r>
      <w:r w:rsidR="009A16CB">
        <w:t xml:space="preserve"> perceptions de</w:t>
      </w:r>
      <w:r w:rsidR="000A7B0F">
        <w:t>s</w:t>
      </w:r>
      <w:r w:rsidR="00366861">
        <w:t xml:space="preserve"> réalité</w:t>
      </w:r>
      <w:r w:rsidR="000A7B0F">
        <w:t>s</w:t>
      </w:r>
      <w:r w:rsidR="00366861">
        <w:t xml:space="preserve"> vécue</w:t>
      </w:r>
      <w:r w:rsidR="000A7B0F">
        <w:t>s</w:t>
      </w:r>
      <w:r w:rsidR="00366861">
        <w:t xml:space="preserve"> à ce sujet dans leurs territoires ;</w:t>
      </w:r>
    </w:p>
    <w:p w14:paraId="4034813C" w14:textId="77777777" w:rsidR="00366861" w:rsidRDefault="00366861" w:rsidP="00366861">
      <w:pPr>
        <w:pStyle w:val="Paragraphedeliste"/>
        <w:numPr>
          <w:ilvl w:val="0"/>
          <w:numId w:val="2"/>
        </w:numPr>
        <w:jc w:val="both"/>
      </w:pPr>
      <w:r>
        <w:t>dégager des enjeux de leurs visions du potentiel en la matière, en termes de</w:t>
      </w:r>
      <w:r w:rsidR="000A7B0F">
        <w:t xml:space="preserve"> continuité et</w:t>
      </w:r>
      <w:r>
        <w:t xml:space="preserve"> de rupture</w:t>
      </w:r>
      <w:r w:rsidR="004A1EAF">
        <w:t>s</w:t>
      </w:r>
      <w:r w:rsidR="000A7B0F">
        <w:t xml:space="preserve"> à anticiper,</w:t>
      </w:r>
      <w:r>
        <w:t xml:space="preserve"> d’idées reçues à </w:t>
      </w:r>
      <w:r w:rsidR="004A1EAF">
        <w:t>travailler</w:t>
      </w:r>
      <w:r>
        <w:t> ;</w:t>
      </w:r>
    </w:p>
    <w:p w14:paraId="394EA1AE" w14:textId="77777777" w:rsidR="00366861" w:rsidRDefault="00366861" w:rsidP="00366861">
      <w:pPr>
        <w:pStyle w:val="Paragraphedeliste"/>
        <w:numPr>
          <w:ilvl w:val="0"/>
          <w:numId w:val="2"/>
        </w:numPr>
        <w:jc w:val="both"/>
      </w:pPr>
      <w:r>
        <w:t>établir leurs diagnostics et orientations stratégiques résultant du croisement entre analyses interne et externe de leurs MJC ;</w:t>
      </w:r>
    </w:p>
    <w:p w14:paraId="189D639C" w14:textId="77777777" w:rsidR="00366861" w:rsidRDefault="00366861" w:rsidP="00366861">
      <w:pPr>
        <w:pStyle w:val="Paragraphedeliste"/>
        <w:numPr>
          <w:ilvl w:val="0"/>
          <w:numId w:val="2"/>
        </w:numPr>
        <w:jc w:val="both"/>
      </w:pPr>
      <w:r>
        <w:t xml:space="preserve">élaborer des propositions </w:t>
      </w:r>
      <w:r w:rsidR="00FC6C54">
        <w:t xml:space="preserve">et une stratégie de mobilisation </w:t>
      </w:r>
      <w:r>
        <w:t xml:space="preserve">à soumettre </w:t>
      </w:r>
      <w:r w:rsidR="000A7B0F">
        <w:t xml:space="preserve">au choix de </w:t>
      </w:r>
      <w:r>
        <w:t xml:space="preserve">leurs Conseils d’Administration dans le sens de ces orientations et </w:t>
      </w:r>
      <w:r w:rsidR="000A7B0F">
        <w:t xml:space="preserve">en </w:t>
      </w:r>
      <w:r>
        <w:t>leur permettant de vérifier leur faisabilité.</w:t>
      </w:r>
    </w:p>
    <w:p w14:paraId="69031184" w14:textId="77777777" w:rsidR="00BB68FA" w:rsidRDefault="00BB68FA" w:rsidP="00BB68FA">
      <w:pPr>
        <w:pStyle w:val="Paragraphedeliste"/>
        <w:jc w:val="both"/>
      </w:pPr>
    </w:p>
    <w:p w14:paraId="35C3D77C" w14:textId="77777777" w:rsidR="00400CC0" w:rsidRPr="00BB68FA" w:rsidRDefault="00366861" w:rsidP="00172512">
      <w:pPr>
        <w:jc w:val="both"/>
      </w:pPr>
      <w:r>
        <w:t>Cette démarche a favorisé</w:t>
      </w:r>
      <w:r w:rsidR="00D33DCB">
        <w:t xml:space="preserve"> la réflexion et la mise en œuvre de méthodes adaptées aux situatio</w:t>
      </w:r>
      <w:r w:rsidR="00FC6C54">
        <w:t xml:space="preserve">ns complexes que vivent les MJC sur ce sujet de la radicalisation et du vivre ensemble. </w:t>
      </w:r>
      <w:r w:rsidR="00BB68FA">
        <w:t>Ainsi</w:t>
      </w:r>
      <w:r w:rsidR="000A7B0F">
        <w:t>, la</w:t>
      </w:r>
      <w:r w:rsidR="00FC6C54">
        <w:t xml:space="preserve"> recherche </w:t>
      </w:r>
      <w:r w:rsidR="000A7B0F">
        <w:t xml:space="preserve">engagée sur ces questions </w:t>
      </w:r>
      <w:r w:rsidR="00FC6C54">
        <w:t xml:space="preserve">a apporté des </w:t>
      </w:r>
      <w:r w:rsidR="001F6CC5">
        <w:t>éléments</w:t>
      </w:r>
      <w:r w:rsidR="00FC6C54">
        <w:t xml:space="preserve"> qui motivent l’organisation d’un colloque </w:t>
      </w:r>
      <w:r w:rsidR="001F6CC5">
        <w:t xml:space="preserve">afin de les </w:t>
      </w:r>
      <w:r w:rsidR="009A16CB">
        <w:t>discuter</w:t>
      </w:r>
      <w:r w:rsidR="00FC6C54">
        <w:t xml:space="preserve"> plus largement tan</w:t>
      </w:r>
      <w:r w:rsidR="009A16CB">
        <w:t>t avec</w:t>
      </w:r>
      <w:r w:rsidR="00FC6C54">
        <w:t xml:space="preserve"> des universitaires que des professionnels </w:t>
      </w:r>
      <w:r w:rsidR="006B68B4">
        <w:t>de l</w:t>
      </w:r>
      <w:r w:rsidR="00BB68FA">
        <w:t xml:space="preserve">’Education populaire et du Travail social ainsi que </w:t>
      </w:r>
      <w:r w:rsidR="00FC6C54">
        <w:t>des acteurs</w:t>
      </w:r>
      <w:r w:rsidR="00BB68FA">
        <w:t xml:space="preserve"> du développement social local.</w:t>
      </w:r>
      <w:r w:rsidR="00400CC0">
        <w:rPr>
          <w:bCs/>
        </w:rPr>
        <w:br w:type="page"/>
      </w:r>
    </w:p>
    <w:p w14:paraId="352E846B" w14:textId="77777777" w:rsidR="00172512" w:rsidRDefault="00172512" w:rsidP="003C6836">
      <w:pPr>
        <w:jc w:val="both"/>
        <w:rPr>
          <w:bCs/>
        </w:rPr>
      </w:pPr>
    </w:p>
    <w:p w14:paraId="549AC494" w14:textId="77777777" w:rsidR="003C6836" w:rsidRDefault="003C6836" w:rsidP="003C6836">
      <w:pPr>
        <w:jc w:val="both"/>
        <w:rPr>
          <w:bCs/>
        </w:rPr>
      </w:pPr>
      <w:r>
        <w:rPr>
          <w:bCs/>
        </w:rPr>
        <w:t>L’</w:t>
      </w:r>
      <w:r w:rsidR="008B3121">
        <w:rPr>
          <w:bCs/>
        </w:rPr>
        <w:t>appel à communications</w:t>
      </w:r>
      <w:r>
        <w:rPr>
          <w:bCs/>
        </w:rPr>
        <w:t xml:space="preserve"> est orienté suivant </w:t>
      </w:r>
      <w:r w:rsidR="00346035">
        <w:rPr>
          <w:bCs/>
        </w:rPr>
        <w:t>quatre</w:t>
      </w:r>
      <w:r>
        <w:rPr>
          <w:bCs/>
        </w:rPr>
        <w:t xml:space="preserve"> axes :</w:t>
      </w:r>
    </w:p>
    <w:p w14:paraId="50743516" w14:textId="77777777" w:rsidR="00750146" w:rsidRPr="0011425F" w:rsidRDefault="008E108B" w:rsidP="00346035">
      <w:pPr>
        <w:pStyle w:val="Paragraphedeliste"/>
        <w:numPr>
          <w:ilvl w:val="0"/>
          <w:numId w:val="14"/>
        </w:numPr>
        <w:jc w:val="both"/>
        <w:rPr>
          <w:b/>
          <w:bCs/>
        </w:rPr>
      </w:pPr>
      <w:r>
        <w:rPr>
          <w:b/>
          <w:bCs/>
        </w:rPr>
        <w:t>Q</w:t>
      </w:r>
      <w:r w:rsidR="000A7DC1" w:rsidRPr="0011425F">
        <w:rPr>
          <w:b/>
          <w:bCs/>
        </w:rPr>
        <w:t>uestion</w:t>
      </w:r>
      <w:r>
        <w:rPr>
          <w:b/>
          <w:bCs/>
        </w:rPr>
        <w:t>s</w:t>
      </w:r>
      <w:r w:rsidR="000A7DC1" w:rsidRPr="0011425F">
        <w:rPr>
          <w:b/>
          <w:bCs/>
        </w:rPr>
        <w:t xml:space="preserve"> de radicalisation</w:t>
      </w:r>
      <w:r w:rsidR="00881CA4" w:rsidRPr="00881CA4">
        <w:rPr>
          <w:bCs/>
        </w:rPr>
        <w:t>, notamment</w:t>
      </w:r>
      <w:r w:rsidR="00194ABB" w:rsidRPr="00881CA4">
        <w:rPr>
          <w:bCs/>
        </w:rPr>
        <w:t> :</w:t>
      </w:r>
      <w:r w:rsidR="00194ABB" w:rsidRPr="0011425F">
        <w:rPr>
          <w:b/>
          <w:bCs/>
        </w:rPr>
        <w:t xml:space="preserve"> </w:t>
      </w:r>
    </w:p>
    <w:p w14:paraId="1525663C" w14:textId="77777777" w:rsidR="000A7DC1" w:rsidRDefault="00750146" w:rsidP="00750146">
      <w:pPr>
        <w:pStyle w:val="Paragraphedeliste"/>
        <w:numPr>
          <w:ilvl w:val="1"/>
          <w:numId w:val="12"/>
        </w:numPr>
        <w:jc w:val="both"/>
        <w:rPr>
          <w:bCs/>
        </w:rPr>
      </w:pPr>
      <w:r>
        <w:rPr>
          <w:bCs/>
        </w:rPr>
        <w:t>De quoi les radicalisations contemporaines sont-elles le nom ?</w:t>
      </w:r>
      <w:r w:rsidR="008B3121">
        <w:rPr>
          <w:bCs/>
        </w:rPr>
        <w:t xml:space="preserve"> </w:t>
      </w:r>
      <w:r w:rsidR="00346035">
        <w:rPr>
          <w:bCs/>
        </w:rPr>
        <w:t>C</w:t>
      </w:r>
      <w:r w:rsidR="008E108B">
        <w:rPr>
          <w:bCs/>
        </w:rPr>
        <w:t>omment d</w:t>
      </w:r>
      <w:r w:rsidR="008B3121">
        <w:rPr>
          <w:bCs/>
        </w:rPr>
        <w:t>éconstru</w:t>
      </w:r>
      <w:r w:rsidR="008E108B">
        <w:rPr>
          <w:bCs/>
        </w:rPr>
        <w:t>ire l</w:t>
      </w:r>
      <w:r w:rsidR="008B3121">
        <w:rPr>
          <w:bCs/>
        </w:rPr>
        <w:t xml:space="preserve">es catégories </w:t>
      </w:r>
      <w:r w:rsidR="00C47C0B">
        <w:rPr>
          <w:bCs/>
        </w:rPr>
        <w:t xml:space="preserve">et pratiques </w:t>
      </w:r>
      <w:r w:rsidR="008B3121">
        <w:rPr>
          <w:bCs/>
        </w:rPr>
        <w:t>institutionnelles</w:t>
      </w:r>
      <w:r w:rsidR="00C47C0B">
        <w:rPr>
          <w:bCs/>
        </w:rPr>
        <w:t xml:space="preserve"> qui nous enferment</w:t>
      </w:r>
      <w:r w:rsidR="00346035">
        <w:rPr>
          <w:bCs/>
        </w:rPr>
        <w:t> ?</w:t>
      </w:r>
    </w:p>
    <w:p w14:paraId="56CFCC16" w14:textId="77777777" w:rsidR="00750146" w:rsidRDefault="000A7DC1" w:rsidP="00750146">
      <w:pPr>
        <w:pStyle w:val="Paragraphedeliste"/>
        <w:numPr>
          <w:ilvl w:val="1"/>
          <w:numId w:val="12"/>
        </w:numPr>
        <w:jc w:val="both"/>
        <w:rPr>
          <w:bCs/>
        </w:rPr>
      </w:pPr>
      <w:r>
        <w:rPr>
          <w:bCs/>
        </w:rPr>
        <w:t>Qui est co</w:t>
      </w:r>
      <w:r w:rsidR="00771D43">
        <w:rPr>
          <w:bCs/>
        </w:rPr>
        <w:t xml:space="preserve">ncerné ? </w:t>
      </w:r>
      <w:r w:rsidR="009D5C71">
        <w:rPr>
          <w:bCs/>
        </w:rPr>
        <w:t>De</w:t>
      </w:r>
      <w:r w:rsidR="00771D43">
        <w:rPr>
          <w:bCs/>
        </w:rPr>
        <w:t xml:space="preserve">s </w:t>
      </w:r>
      <w:r>
        <w:rPr>
          <w:bCs/>
        </w:rPr>
        <w:t>jeune</w:t>
      </w:r>
      <w:r w:rsidR="00771D43">
        <w:rPr>
          <w:bCs/>
        </w:rPr>
        <w:t>s</w:t>
      </w:r>
      <w:r w:rsidR="00194ABB">
        <w:rPr>
          <w:bCs/>
        </w:rPr>
        <w:t xml:space="preserve"> en </w:t>
      </w:r>
      <w:r w:rsidR="00771D43">
        <w:rPr>
          <w:bCs/>
        </w:rPr>
        <w:t xml:space="preserve">voie de </w:t>
      </w:r>
      <w:r w:rsidR="00E1337A">
        <w:rPr>
          <w:bCs/>
        </w:rPr>
        <w:t>« </w:t>
      </w:r>
      <w:r w:rsidR="00771D43">
        <w:rPr>
          <w:bCs/>
        </w:rPr>
        <w:t>radicalisation</w:t>
      </w:r>
      <w:r w:rsidR="00E1337A">
        <w:rPr>
          <w:bCs/>
        </w:rPr>
        <w:t> »</w:t>
      </w:r>
      <w:r w:rsidR="00771D43">
        <w:rPr>
          <w:bCs/>
        </w:rPr>
        <w:t xml:space="preserve"> ou en </w:t>
      </w:r>
      <w:r w:rsidR="00194ABB">
        <w:rPr>
          <w:bCs/>
        </w:rPr>
        <w:t>situation de marginalité plus ou moins avancé</w:t>
      </w:r>
      <w:r w:rsidR="00E0626B">
        <w:rPr>
          <w:bCs/>
        </w:rPr>
        <w:t>e</w:t>
      </w:r>
      <w:r w:rsidR="002F11EC">
        <w:rPr>
          <w:bCs/>
        </w:rPr>
        <w:t> ? Plus, d</w:t>
      </w:r>
      <w:r w:rsidR="00771D43">
        <w:rPr>
          <w:bCs/>
        </w:rPr>
        <w:t xml:space="preserve">es individus en situation de </w:t>
      </w:r>
      <w:r w:rsidR="00750146">
        <w:rPr>
          <w:bCs/>
        </w:rPr>
        <w:t>fragilité et de vulnérabilité ?</w:t>
      </w:r>
    </w:p>
    <w:p w14:paraId="7CD53BFC" w14:textId="77777777" w:rsidR="00750146" w:rsidRDefault="00E1337A" w:rsidP="00750146">
      <w:pPr>
        <w:pStyle w:val="Paragraphedeliste"/>
        <w:numPr>
          <w:ilvl w:val="1"/>
          <w:numId w:val="12"/>
        </w:numPr>
        <w:jc w:val="both"/>
        <w:rPr>
          <w:bCs/>
        </w:rPr>
      </w:pPr>
      <w:r>
        <w:rPr>
          <w:bCs/>
        </w:rPr>
        <w:t>« </w:t>
      </w:r>
      <w:r w:rsidR="00750146">
        <w:rPr>
          <w:bCs/>
        </w:rPr>
        <w:t>Radicalisation islamiste</w:t>
      </w:r>
      <w:r>
        <w:rPr>
          <w:bCs/>
        </w:rPr>
        <w:t> »</w:t>
      </w:r>
      <w:r w:rsidR="00750146">
        <w:rPr>
          <w:bCs/>
        </w:rPr>
        <w:t xml:space="preserve"> ou islamisation de la révolte radicale ?</w:t>
      </w:r>
    </w:p>
    <w:p w14:paraId="1B6B2424" w14:textId="77777777" w:rsidR="00750146" w:rsidRDefault="00750146" w:rsidP="00750146">
      <w:pPr>
        <w:pStyle w:val="Paragraphedeliste"/>
        <w:numPr>
          <w:ilvl w:val="1"/>
          <w:numId w:val="12"/>
        </w:numPr>
        <w:jc w:val="both"/>
        <w:rPr>
          <w:bCs/>
        </w:rPr>
      </w:pPr>
      <w:r>
        <w:rPr>
          <w:bCs/>
        </w:rPr>
        <w:t xml:space="preserve">De quoi </w:t>
      </w:r>
      <w:r w:rsidR="00E1337A">
        <w:rPr>
          <w:bCs/>
        </w:rPr>
        <w:t xml:space="preserve">ces radicalisations contemporaines </w:t>
      </w:r>
      <w:r>
        <w:rPr>
          <w:bCs/>
        </w:rPr>
        <w:t>sont-elles le signe en termes sociaux, économiques et politiques ?</w:t>
      </w:r>
    </w:p>
    <w:p w14:paraId="78563AA3" w14:textId="77777777" w:rsidR="00750146" w:rsidRDefault="001B3017" w:rsidP="00750146">
      <w:pPr>
        <w:pStyle w:val="Paragraphedeliste"/>
        <w:numPr>
          <w:ilvl w:val="1"/>
          <w:numId w:val="12"/>
        </w:numPr>
        <w:jc w:val="both"/>
        <w:rPr>
          <w:bCs/>
        </w:rPr>
      </w:pPr>
      <w:r>
        <w:rPr>
          <w:bCs/>
        </w:rPr>
        <w:t>« Radical », « radicalité »,</w:t>
      </w:r>
      <w:r w:rsidR="00750146">
        <w:rPr>
          <w:bCs/>
        </w:rPr>
        <w:t xml:space="preserve"> </w:t>
      </w:r>
      <w:r>
        <w:rPr>
          <w:bCs/>
        </w:rPr>
        <w:t>« radicalisation »</w:t>
      </w:r>
      <w:r w:rsidR="0011425F">
        <w:rPr>
          <w:bCs/>
        </w:rPr>
        <w:t>, des mots, des images et du temps</w:t>
      </w:r>
      <w:r>
        <w:rPr>
          <w:bCs/>
        </w:rPr>
        <w:t> : comment évolue notre société</w:t>
      </w:r>
      <w:r w:rsidR="00750146">
        <w:rPr>
          <w:bCs/>
        </w:rPr>
        <w:t> ?</w:t>
      </w:r>
    </w:p>
    <w:p w14:paraId="1F147CF2" w14:textId="77777777" w:rsidR="00750146" w:rsidRDefault="00750146" w:rsidP="00750146">
      <w:pPr>
        <w:pStyle w:val="Paragraphedeliste"/>
        <w:numPr>
          <w:ilvl w:val="1"/>
          <w:numId w:val="12"/>
        </w:numPr>
        <w:jc w:val="both"/>
        <w:rPr>
          <w:bCs/>
        </w:rPr>
      </w:pPr>
      <w:r>
        <w:rPr>
          <w:bCs/>
        </w:rPr>
        <w:t>…</w:t>
      </w:r>
    </w:p>
    <w:p w14:paraId="700A21F5" w14:textId="77777777" w:rsidR="00750146" w:rsidRDefault="00750146" w:rsidP="00750146">
      <w:pPr>
        <w:pStyle w:val="Paragraphedeliste"/>
        <w:ind w:left="1080"/>
        <w:jc w:val="both"/>
        <w:rPr>
          <w:bCs/>
        </w:rPr>
      </w:pPr>
    </w:p>
    <w:p w14:paraId="4FC5B03C" w14:textId="77777777" w:rsidR="00750146" w:rsidRPr="00346035" w:rsidRDefault="008E108B" w:rsidP="00346035">
      <w:pPr>
        <w:pStyle w:val="Paragraphedeliste"/>
        <w:numPr>
          <w:ilvl w:val="0"/>
          <w:numId w:val="14"/>
        </w:numPr>
        <w:jc w:val="both"/>
        <w:rPr>
          <w:b/>
          <w:bCs/>
        </w:rPr>
      </w:pPr>
      <w:r w:rsidRPr="00346035">
        <w:rPr>
          <w:b/>
          <w:bCs/>
        </w:rPr>
        <w:t>Q</w:t>
      </w:r>
      <w:r w:rsidR="00750146" w:rsidRPr="00346035">
        <w:rPr>
          <w:b/>
          <w:bCs/>
        </w:rPr>
        <w:t>uestion</w:t>
      </w:r>
      <w:r w:rsidRPr="00346035">
        <w:rPr>
          <w:b/>
          <w:bCs/>
        </w:rPr>
        <w:t>s</w:t>
      </w:r>
      <w:r w:rsidR="00750146" w:rsidRPr="00346035">
        <w:rPr>
          <w:b/>
          <w:bCs/>
        </w:rPr>
        <w:t xml:space="preserve"> </w:t>
      </w:r>
      <w:r w:rsidRPr="00346035">
        <w:rPr>
          <w:b/>
          <w:bCs/>
        </w:rPr>
        <w:t>sur</w:t>
      </w:r>
      <w:r w:rsidR="00750146" w:rsidRPr="00346035">
        <w:rPr>
          <w:b/>
          <w:bCs/>
        </w:rPr>
        <w:t xml:space="preserve"> la </w:t>
      </w:r>
      <w:r w:rsidR="00771D43" w:rsidRPr="00346035">
        <w:rPr>
          <w:b/>
          <w:bCs/>
        </w:rPr>
        <w:t xml:space="preserve"> place</w:t>
      </w:r>
      <w:r w:rsidR="00194ABB" w:rsidRPr="00346035">
        <w:rPr>
          <w:b/>
          <w:bCs/>
        </w:rPr>
        <w:t xml:space="preserve"> </w:t>
      </w:r>
      <w:r w:rsidR="0011425F" w:rsidRPr="00346035">
        <w:rPr>
          <w:b/>
          <w:bCs/>
        </w:rPr>
        <w:t>de</w:t>
      </w:r>
      <w:r w:rsidR="00590F15" w:rsidRPr="00346035">
        <w:rPr>
          <w:b/>
          <w:bCs/>
        </w:rPr>
        <w:t xml:space="preserve"> </w:t>
      </w:r>
      <w:r w:rsidR="00E0626B" w:rsidRPr="00346035">
        <w:rPr>
          <w:b/>
          <w:bCs/>
        </w:rPr>
        <w:t xml:space="preserve">la </w:t>
      </w:r>
      <w:r w:rsidR="00194ABB" w:rsidRPr="00346035">
        <w:rPr>
          <w:b/>
          <w:bCs/>
        </w:rPr>
        <w:t>p</w:t>
      </w:r>
      <w:r w:rsidR="00881CA4">
        <w:rPr>
          <w:b/>
          <w:bCs/>
        </w:rPr>
        <w:t>révention sociale et éducative</w:t>
      </w:r>
      <w:r w:rsidR="00881CA4" w:rsidRPr="00881CA4">
        <w:rPr>
          <w:bCs/>
        </w:rPr>
        <w:t>, notamment :</w:t>
      </w:r>
    </w:p>
    <w:p w14:paraId="6E06CDED" w14:textId="77777777" w:rsidR="001B3017" w:rsidRDefault="001B3017" w:rsidP="00346035">
      <w:pPr>
        <w:pStyle w:val="Paragraphedeliste"/>
        <w:numPr>
          <w:ilvl w:val="1"/>
          <w:numId w:val="14"/>
        </w:numPr>
        <w:jc w:val="both"/>
        <w:rPr>
          <w:bCs/>
        </w:rPr>
      </w:pPr>
      <w:r>
        <w:rPr>
          <w:bCs/>
        </w:rPr>
        <w:t>L</w:t>
      </w:r>
      <w:r w:rsidR="00915323">
        <w:rPr>
          <w:bCs/>
        </w:rPr>
        <w:t xml:space="preserve">’inclusion sociale : </w:t>
      </w:r>
      <w:r w:rsidR="008E108B">
        <w:rPr>
          <w:bCs/>
        </w:rPr>
        <w:t>quel</w:t>
      </w:r>
      <w:r>
        <w:rPr>
          <w:bCs/>
        </w:rPr>
        <w:t xml:space="preserve"> rôle </w:t>
      </w:r>
      <w:r w:rsidR="008E108B">
        <w:rPr>
          <w:bCs/>
        </w:rPr>
        <w:t>joue le</w:t>
      </w:r>
      <w:r>
        <w:rPr>
          <w:bCs/>
        </w:rPr>
        <w:t xml:space="preserve"> dedans, la </w:t>
      </w:r>
      <w:r w:rsidR="00915323">
        <w:rPr>
          <w:bCs/>
        </w:rPr>
        <w:t>« </w:t>
      </w:r>
      <w:r>
        <w:rPr>
          <w:bCs/>
        </w:rPr>
        <w:t>maison</w:t>
      </w:r>
      <w:r w:rsidR="00915323">
        <w:rPr>
          <w:bCs/>
        </w:rPr>
        <w:t> »</w:t>
      </w:r>
      <w:r w:rsidR="008E108B">
        <w:rPr>
          <w:bCs/>
        </w:rPr>
        <w:t> ?</w:t>
      </w:r>
    </w:p>
    <w:p w14:paraId="1616FF07" w14:textId="77777777" w:rsidR="001B3017" w:rsidRDefault="008E108B" w:rsidP="00346035">
      <w:pPr>
        <w:pStyle w:val="Paragraphedeliste"/>
        <w:numPr>
          <w:ilvl w:val="1"/>
          <w:numId w:val="14"/>
        </w:numPr>
        <w:jc w:val="both"/>
        <w:rPr>
          <w:bCs/>
        </w:rPr>
      </w:pPr>
      <w:r>
        <w:rPr>
          <w:bCs/>
        </w:rPr>
        <w:t>Quelle</w:t>
      </w:r>
      <w:r w:rsidR="001B3017">
        <w:rPr>
          <w:bCs/>
        </w:rPr>
        <w:t xml:space="preserve"> place </w:t>
      </w:r>
      <w:r>
        <w:rPr>
          <w:bCs/>
        </w:rPr>
        <w:t>notre société accorde-t-elle aux jeunes ?</w:t>
      </w:r>
    </w:p>
    <w:p w14:paraId="0B4261D3" w14:textId="77777777" w:rsidR="008E108B" w:rsidRDefault="008E108B" w:rsidP="00346035">
      <w:pPr>
        <w:pStyle w:val="Paragraphedeliste"/>
        <w:numPr>
          <w:ilvl w:val="1"/>
          <w:numId w:val="14"/>
        </w:numPr>
        <w:jc w:val="both"/>
        <w:rPr>
          <w:bCs/>
        </w:rPr>
      </w:pPr>
      <w:r>
        <w:rPr>
          <w:bCs/>
        </w:rPr>
        <w:t>Quel rôle peut jouer la culture dans la prévention ?</w:t>
      </w:r>
    </w:p>
    <w:p w14:paraId="0CAF8A90" w14:textId="77777777" w:rsidR="001B3017" w:rsidRDefault="008E108B" w:rsidP="00346035">
      <w:pPr>
        <w:pStyle w:val="Paragraphedeliste"/>
        <w:numPr>
          <w:ilvl w:val="1"/>
          <w:numId w:val="14"/>
        </w:numPr>
        <w:jc w:val="both"/>
        <w:rPr>
          <w:bCs/>
        </w:rPr>
      </w:pPr>
      <w:r>
        <w:rPr>
          <w:bCs/>
        </w:rPr>
        <w:t>En quoi l</w:t>
      </w:r>
      <w:r w:rsidR="001B3017">
        <w:rPr>
          <w:bCs/>
        </w:rPr>
        <w:t xml:space="preserve">’émancipation </w:t>
      </w:r>
      <w:r>
        <w:rPr>
          <w:bCs/>
        </w:rPr>
        <w:t>peut-elle contribuer à un</w:t>
      </w:r>
      <w:r w:rsidR="001B3017">
        <w:rPr>
          <w:bCs/>
        </w:rPr>
        <w:t xml:space="preserve"> processus de développement</w:t>
      </w:r>
      <w:r>
        <w:rPr>
          <w:bCs/>
        </w:rPr>
        <w:t> ?</w:t>
      </w:r>
    </w:p>
    <w:p w14:paraId="45635E8D" w14:textId="77777777" w:rsidR="008E108B" w:rsidRDefault="00346035" w:rsidP="00346035">
      <w:pPr>
        <w:pStyle w:val="Paragraphedeliste"/>
        <w:numPr>
          <w:ilvl w:val="1"/>
          <w:numId w:val="14"/>
        </w:numPr>
        <w:jc w:val="both"/>
        <w:rPr>
          <w:bCs/>
        </w:rPr>
      </w:pPr>
      <w:r>
        <w:rPr>
          <w:bCs/>
        </w:rPr>
        <w:t>S</w:t>
      </w:r>
      <w:r w:rsidR="0011425F">
        <w:rPr>
          <w:bCs/>
        </w:rPr>
        <w:t xml:space="preserve">tratégies d’alliance, de militance et de négociation : </w:t>
      </w:r>
      <w:r w:rsidR="008E108B">
        <w:rPr>
          <w:bCs/>
        </w:rPr>
        <w:t xml:space="preserve">quels sont </w:t>
      </w:r>
      <w:r w:rsidR="0011425F">
        <w:rPr>
          <w:bCs/>
        </w:rPr>
        <w:t>les nouveaux partenaires et interlocuteurs de l’animation socioculturelle et du travail social</w:t>
      </w:r>
      <w:r w:rsidR="008E108B">
        <w:rPr>
          <w:bCs/>
        </w:rPr>
        <w:t> ?</w:t>
      </w:r>
    </w:p>
    <w:p w14:paraId="102F0F75" w14:textId="77777777" w:rsidR="008B3121" w:rsidRPr="00BB68FA" w:rsidRDefault="008B3121" w:rsidP="00BB68FA">
      <w:pPr>
        <w:ind w:left="720"/>
        <w:jc w:val="both"/>
        <w:rPr>
          <w:bCs/>
        </w:rPr>
      </w:pPr>
    </w:p>
    <w:p w14:paraId="7870B2DF" w14:textId="77777777" w:rsidR="008B3121" w:rsidRDefault="008B3121" w:rsidP="008B3121">
      <w:pPr>
        <w:pStyle w:val="Paragraphedeliste"/>
        <w:ind w:left="1080"/>
        <w:jc w:val="both"/>
        <w:rPr>
          <w:bCs/>
        </w:rPr>
      </w:pPr>
    </w:p>
    <w:p w14:paraId="168B1E22" w14:textId="77777777" w:rsidR="00750146" w:rsidRPr="0011425F" w:rsidRDefault="008E108B" w:rsidP="00346035">
      <w:pPr>
        <w:pStyle w:val="Paragraphedeliste"/>
        <w:numPr>
          <w:ilvl w:val="0"/>
          <w:numId w:val="14"/>
        </w:numPr>
        <w:jc w:val="both"/>
        <w:rPr>
          <w:b/>
          <w:bCs/>
        </w:rPr>
      </w:pPr>
      <w:r>
        <w:rPr>
          <w:b/>
          <w:bCs/>
        </w:rPr>
        <w:t>S</w:t>
      </w:r>
      <w:r w:rsidR="00750146" w:rsidRPr="0011425F">
        <w:rPr>
          <w:b/>
          <w:bCs/>
        </w:rPr>
        <w:t>tratégies de civilité mises en œuvre sur le terrain pour contribuer à créer du commun </w:t>
      </w:r>
      <w:r w:rsidR="00881CA4" w:rsidRPr="00881CA4">
        <w:rPr>
          <w:bCs/>
        </w:rPr>
        <w:t>, notamment :</w:t>
      </w:r>
    </w:p>
    <w:p w14:paraId="720FC169" w14:textId="77777777" w:rsidR="008B3121" w:rsidRDefault="008B3121" w:rsidP="00346035">
      <w:pPr>
        <w:pStyle w:val="Paragraphedeliste"/>
        <w:numPr>
          <w:ilvl w:val="1"/>
          <w:numId w:val="14"/>
        </w:numPr>
        <w:jc w:val="both"/>
        <w:rPr>
          <w:bCs/>
        </w:rPr>
      </w:pPr>
      <w:r>
        <w:rPr>
          <w:bCs/>
        </w:rPr>
        <w:t>Quid des réalités sur les territoires, des politiques territoriales, des enjeux économiques, sociaux et démocratiques ?</w:t>
      </w:r>
    </w:p>
    <w:p w14:paraId="617BC8C9" w14:textId="77777777" w:rsidR="008B3121" w:rsidRDefault="008B3121" w:rsidP="00346035">
      <w:pPr>
        <w:pStyle w:val="Paragraphedeliste"/>
        <w:numPr>
          <w:ilvl w:val="1"/>
          <w:numId w:val="14"/>
        </w:numPr>
        <w:jc w:val="both"/>
        <w:rPr>
          <w:bCs/>
        </w:rPr>
      </w:pPr>
      <w:r>
        <w:rPr>
          <w:bCs/>
        </w:rPr>
        <w:t>Le vivre ensemble</w:t>
      </w:r>
      <w:r w:rsidR="00915323">
        <w:rPr>
          <w:bCs/>
        </w:rPr>
        <w:t> :</w:t>
      </w:r>
      <w:r>
        <w:rPr>
          <w:bCs/>
        </w:rPr>
        <w:t xml:space="preserve"> </w:t>
      </w:r>
      <w:r w:rsidR="008E108B">
        <w:rPr>
          <w:bCs/>
        </w:rPr>
        <w:t xml:space="preserve">comment prendre en compte </w:t>
      </w:r>
      <w:r>
        <w:rPr>
          <w:bCs/>
        </w:rPr>
        <w:t xml:space="preserve">les différentes cultures et </w:t>
      </w:r>
      <w:r w:rsidR="008E108B">
        <w:rPr>
          <w:bCs/>
        </w:rPr>
        <w:t xml:space="preserve">favoriser </w:t>
      </w:r>
      <w:r>
        <w:rPr>
          <w:bCs/>
        </w:rPr>
        <w:t>l’</w:t>
      </w:r>
      <w:r w:rsidRPr="008B3121">
        <w:rPr>
          <w:bCs/>
        </w:rPr>
        <w:t>interculturalité</w:t>
      </w:r>
      <w:r w:rsidR="008E108B">
        <w:rPr>
          <w:bCs/>
        </w:rPr>
        <w:t> ?</w:t>
      </w:r>
    </w:p>
    <w:p w14:paraId="64D2B9BC" w14:textId="77777777" w:rsidR="008B3121" w:rsidRPr="008B3121" w:rsidRDefault="008B3121" w:rsidP="00346035">
      <w:pPr>
        <w:pStyle w:val="Paragraphedeliste"/>
        <w:numPr>
          <w:ilvl w:val="1"/>
          <w:numId w:val="14"/>
        </w:numPr>
        <w:jc w:val="both"/>
        <w:rPr>
          <w:bCs/>
        </w:rPr>
      </w:pPr>
      <w:r>
        <w:rPr>
          <w:bCs/>
        </w:rPr>
        <w:t>La culture du vivre ensemble : prendre soin de soi, des autres, du territoire…</w:t>
      </w:r>
      <w:r w:rsidR="001B3017">
        <w:rPr>
          <w:bCs/>
        </w:rPr>
        <w:t xml:space="preserve"> Comment </w:t>
      </w:r>
      <w:r w:rsidR="00346035">
        <w:rPr>
          <w:bCs/>
        </w:rPr>
        <w:t>« </w:t>
      </w:r>
      <w:r w:rsidR="001B3017">
        <w:rPr>
          <w:bCs/>
        </w:rPr>
        <w:t>cultiver notre jardin</w:t>
      </w:r>
      <w:r w:rsidR="00346035">
        <w:rPr>
          <w:bCs/>
        </w:rPr>
        <w:t> »</w:t>
      </w:r>
      <w:r w:rsidR="001B3017">
        <w:rPr>
          <w:bCs/>
        </w:rPr>
        <w:t> ?</w:t>
      </w:r>
    </w:p>
    <w:p w14:paraId="032C3EA9" w14:textId="77777777" w:rsidR="00C47C0B" w:rsidRDefault="00C47C0B" w:rsidP="00346035">
      <w:pPr>
        <w:pStyle w:val="Paragraphedeliste"/>
        <w:numPr>
          <w:ilvl w:val="1"/>
          <w:numId w:val="14"/>
        </w:numPr>
        <w:jc w:val="both"/>
        <w:rPr>
          <w:bCs/>
        </w:rPr>
      </w:pPr>
      <w:r>
        <w:rPr>
          <w:bCs/>
        </w:rPr>
        <w:t>Comment construire le dedans à partir du possible ?</w:t>
      </w:r>
    </w:p>
    <w:p w14:paraId="536C994F" w14:textId="77777777" w:rsidR="001B3017" w:rsidRDefault="008E108B" w:rsidP="00346035">
      <w:pPr>
        <w:pStyle w:val="Paragraphedeliste"/>
        <w:numPr>
          <w:ilvl w:val="1"/>
          <w:numId w:val="14"/>
        </w:numPr>
        <w:jc w:val="both"/>
        <w:rPr>
          <w:bCs/>
        </w:rPr>
      </w:pPr>
      <w:r>
        <w:rPr>
          <w:bCs/>
        </w:rPr>
        <w:t>Vivre ensemble,</w:t>
      </w:r>
      <w:r w:rsidR="001B3017">
        <w:rPr>
          <w:bCs/>
        </w:rPr>
        <w:t xml:space="preserve"> </w:t>
      </w:r>
      <w:r>
        <w:rPr>
          <w:bCs/>
        </w:rPr>
        <w:t>citoyenneté et</w:t>
      </w:r>
      <w:r w:rsidR="001B3017">
        <w:rPr>
          <w:bCs/>
        </w:rPr>
        <w:t xml:space="preserve"> démocratie : comment recréer du commun ?</w:t>
      </w:r>
    </w:p>
    <w:p w14:paraId="08424339" w14:textId="77777777" w:rsidR="008B3121" w:rsidRDefault="008B3121" w:rsidP="00BB68FA">
      <w:pPr>
        <w:pStyle w:val="Paragraphedeliste"/>
        <w:ind w:left="1080"/>
        <w:jc w:val="both"/>
        <w:rPr>
          <w:bCs/>
        </w:rPr>
      </w:pPr>
    </w:p>
    <w:p w14:paraId="71198BD0" w14:textId="77777777" w:rsidR="008B3121" w:rsidRDefault="008B3121" w:rsidP="008B3121">
      <w:pPr>
        <w:pStyle w:val="Paragraphedeliste"/>
        <w:ind w:left="1080"/>
        <w:jc w:val="both"/>
        <w:rPr>
          <w:bCs/>
        </w:rPr>
      </w:pPr>
    </w:p>
    <w:p w14:paraId="7C15ADE9" w14:textId="77777777" w:rsidR="00750146" w:rsidRPr="0011425F" w:rsidRDefault="008B3121" w:rsidP="00346035">
      <w:pPr>
        <w:pStyle w:val="Paragraphedeliste"/>
        <w:numPr>
          <w:ilvl w:val="0"/>
          <w:numId w:val="14"/>
        </w:numPr>
        <w:jc w:val="both"/>
        <w:rPr>
          <w:b/>
          <w:bCs/>
        </w:rPr>
      </w:pPr>
      <w:r w:rsidRPr="0011425F">
        <w:rPr>
          <w:b/>
          <w:bCs/>
        </w:rPr>
        <w:t>De la question du vivre ensemble à celle du rê</w:t>
      </w:r>
      <w:r w:rsidR="00881CA4">
        <w:rPr>
          <w:b/>
          <w:bCs/>
        </w:rPr>
        <w:t>ve commun</w:t>
      </w:r>
      <w:r w:rsidR="00881CA4" w:rsidRPr="00881CA4">
        <w:rPr>
          <w:bCs/>
        </w:rPr>
        <w:t>, notamment :</w:t>
      </w:r>
    </w:p>
    <w:p w14:paraId="66BDAD84" w14:textId="77777777" w:rsidR="00346035" w:rsidRDefault="008B3121" w:rsidP="00346035">
      <w:pPr>
        <w:pStyle w:val="Paragraphedeliste"/>
        <w:numPr>
          <w:ilvl w:val="1"/>
          <w:numId w:val="14"/>
        </w:numPr>
        <w:jc w:val="both"/>
        <w:rPr>
          <w:bCs/>
        </w:rPr>
      </w:pPr>
      <w:r>
        <w:rPr>
          <w:bCs/>
        </w:rPr>
        <w:t>De l’identité au développement</w:t>
      </w:r>
      <w:r w:rsidR="001B3017">
        <w:rPr>
          <w:bCs/>
        </w:rPr>
        <w:t xml:space="preserve"> individuel et collectif</w:t>
      </w:r>
      <w:r w:rsidR="0011425F">
        <w:rPr>
          <w:bCs/>
        </w:rPr>
        <w:t xml:space="preserve"> : comment faire unité dans le respect des </w:t>
      </w:r>
      <w:r w:rsidR="00346035">
        <w:rPr>
          <w:bCs/>
        </w:rPr>
        <w:t xml:space="preserve">diverses </w:t>
      </w:r>
      <w:r w:rsidR="0011425F">
        <w:rPr>
          <w:bCs/>
        </w:rPr>
        <w:t>identités</w:t>
      </w:r>
      <w:r w:rsidR="008E108B">
        <w:rPr>
          <w:bCs/>
        </w:rPr>
        <w:t> ?</w:t>
      </w:r>
      <w:r w:rsidR="00346035">
        <w:rPr>
          <w:bCs/>
        </w:rPr>
        <w:t xml:space="preserve"> </w:t>
      </w:r>
    </w:p>
    <w:p w14:paraId="15B6941F" w14:textId="77777777" w:rsidR="00750146" w:rsidRDefault="00346035" w:rsidP="00346035">
      <w:pPr>
        <w:pStyle w:val="Paragraphedeliste"/>
        <w:numPr>
          <w:ilvl w:val="1"/>
          <w:numId w:val="14"/>
        </w:numPr>
        <w:jc w:val="both"/>
        <w:rPr>
          <w:bCs/>
        </w:rPr>
      </w:pPr>
      <w:r>
        <w:rPr>
          <w:bCs/>
        </w:rPr>
        <w:t>Quelles possibilités d’évolution des diverses identités ?</w:t>
      </w:r>
    </w:p>
    <w:p w14:paraId="185D23B5" w14:textId="77777777" w:rsidR="001B3017" w:rsidRDefault="001B3017" w:rsidP="00346035">
      <w:pPr>
        <w:pStyle w:val="Paragraphedeliste"/>
        <w:numPr>
          <w:ilvl w:val="1"/>
          <w:numId w:val="14"/>
        </w:numPr>
        <w:jc w:val="both"/>
        <w:rPr>
          <w:bCs/>
        </w:rPr>
      </w:pPr>
      <w:r>
        <w:rPr>
          <w:bCs/>
        </w:rPr>
        <w:t>La question des libertés et des capabilités</w:t>
      </w:r>
      <w:r w:rsidR="0011425F">
        <w:rPr>
          <w:bCs/>
        </w:rPr>
        <w:t xml:space="preserve"> : </w:t>
      </w:r>
      <w:r w:rsidR="008E108B">
        <w:rPr>
          <w:bCs/>
        </w:rPr>
        <w:t xml:space="preserve">quels liens entre </w:t>
      </w:r>
      <w:r w:rsidR="0011425F">
        <w:rPr>
          <w:bCs/>
        </w:rPr>
        <w:t>perception de la réalité à vision du potentiel</w:t>
      </w:r>
      <w:r w:rsidR="008E108B">
        <w:rPr>
          <w:bCs/>
        </w:rPr>
        <w:t> ?</w:t>
      </w:r>
    </w:p>
    <w:p w14:paraId="482FA44E" w14:textId="77777777" w:rsidR="00346035" w:rsidRDefault="00346035" w:rsidP="00346035">
      <w:pPr>
        <w:pStyle w:val="Paragraphedeliste"/>
        <w:numPr>
          <w:ilvl w:val="1"/>
          <w:numId w:val="14"/>
        </w:numPr>
        <w:jc w:val="both"/>
        <w:rPr>
          <w:bCs/>
        </w:rPr>
      </w:pPr>
      <w:r>
        <w:rPr>
          <w:bCs/>
        </w:rPr>
        <w:t>Vivre ensemble : quelles places à la réactivité,</w:t>
      </w:r>
      <w:r w:rsidR="0042444E">
        <w:rPr>
          <w:bCs/>
        </w:rPr>
        <w:t xml:space="preserve"> au faire ensemble, à la prévention et à la construction d’un avenir souhaité</w:t>
      </w:r>
      <w:r>
        <w:rPr>
          <w:bCs/>
        </w:rPr>
        <w:t> ?</w:t>
      </w:r>
    </w:p>
    <w:p w14:paraId="66BF1E19" w14:textId="77777777" w:rsidR="00BB68FA" w:rsidRPr="007C294E" w:rsidRDefault="008E108B" w:rsidP="007C294E">
      <w:pPr>
        <w:pStyle w:val="Paragraphedeliste"/>
        <w:numPr>
          <w:ilvl w:val="1"/>
          <w:numId w:val="14"/>
        </w:numPr>
        <w:jc w:val="both"/>
        <w:rPr>
          <w:bCs/>
        </w:rPr>
      </w:pPr>
      <w:r w:rsidRPr="007C294E">
        <w:rPr>
          <w:bCs/>
        </w:rPr>
        <w:t>Pour construire un rêve commun : quelles continuités et quelles ruptures anticiper ? quelles idées reçues chasser ?</w:t>
      </w:r>
      <w:r w:rsidR="00BB68FA" w:rsidRPr="007C294E">
        <w:rPr>
          <w:bCs/>
        </w:rPr>
        <w:br w:type="page"/>
      </w:r>
    </w:p>
    <w:p w14:paraId="74FF3510" w14:textId="77777777" w:rsidR="00915323" w:rsidRDefault="00915323" w:rsidP="0091532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Comité scientifique</w:t>
      </w:r>
    </w:p>
    <w:p w14:paraId="7DA3ADC1" w14:textId="77777777" w:rsidR="00C47C0B" w:rsidRDefault="00C47C0B" w:rsidP="00A936EF">
      <w:pPr>
        <w:jc w:val="both"/>
        <w:rPr>
          <w:bCs/>
        </w:rPr>
      </w:pPr>
    </w:p>
    <w:p w14:paraId="0B4DCA90" w14:textId="77777777" w:rsidR="00915323" w:rsidRDefault="00915323" w:rsidP="00A936EF">
      <w:pPr>
        <w:jc w:val="both"/>
        <w:rPr>
          <w:bCs/>
        </w:rPr>
      </w:pPr>
      <w:r w:rsidRPr="00915323">
        <w:rPr>
          <w:bCs/>
        </w:rPr>
        <w:t xml:space="preserve">Le comité scientifique est présidé par </w:t>
      </w:r>
      <w:r w:rsidRPr="00613F26">
        <w:rPr>
          <w:b/>
          <w:bCs/>
        </w:rPr>
        <w:t>Alain BERTHO</w:t>
      </w:r>
      <w:r w:rsidR="00A936EF">
        <w:rPr>
          <w:bCs/>
        </w:rPr>
        <w:t>, Anthropologue, Directeur de la Maison des Science</w:t>
      </w:r>
      <w:r w:rsidR="002D7639">
        <w:rPr>
          <w:bCs/>
        </w:rPr>
        <w:t>s de l’Homme (MSH) de Paris Nord</w:t>
      </w:r>
      <w:r>
        <w:rPr>
          <w:bCs/>
        </w:rPr>
        <w:t>.</w:t>
      </w:r>
    </w:p>
    <w:p w14:paraId="4443C115" w14:textId="2781059A" w:rsidR="00915323" w:rsidRPr="00CD0A3F" w:rsidRDefault="00915323" w:rsidP="00CD0A3F">
      <w:pPr>
        <w:jc w:val="both"/>
        <w:rPr>
          <w:b/>
        </w:rPr>
      </w:pPr>
      <w:r>
        <w:rPr>
          <w:bCs/>
        </w:rPr>
        <w:t xml:space="preserve">Il est composé des </w:t>
      </w:r>
      <w:r w:rsidR="00CB790C">
        <w:rPr>
          <w:bCs/>
        </w:rPr>
        <w:t xml:space="preserve">membres du Conseil scientifique de </w:t>
      </w:r>
      <w:r w:rsidR="00CB790C" w:rsidRPr="002D7639">
        <w:rPr>
          <w:bCs/>
        </w:rPr>
        <w:t>l’</w:t>
      </w:r>
      <w:r w:rsidR="00CB790C" w:rsidRPr="002D7639">
        <w:rPr>
          <w:b/>
        </w:rPr>
        <w:t xml:space="preserve">Observatoire </w:t>
      </w:r>
      <w:r w:rsidR="002D7639">
        <w:rPr>
          <w:b/>
        </w:rPr>
        <w:t>« </w:t>
      </w:r>
      <w:r w:rsidR="00CB790C" w:rsidRPr="002D7639">
        <w:rPr>
          <w:b/>
        </w:rPr>
        <w:t>Ruptures Jeunesse et re</w:t>
      </w:r>
      <w:r w:rsidR="002D7639">
        <w:rPr>
          <w:b/>
        </w:rPr>
        <w:t xml:space="preserve"> </w:t>
      </w:r>
      <w:r w:rsidR="00CB790C" w:rsidRPr="002D7639">
        <w:rPr>
          <w:b/>
        </w:rPr>
        <w:t>médiation</w:t>
      </w:r>
      <w:r w:rsidR="007B213F">
        <w:rPr>
          <w:b/>
        </w:rPr>
        <w:t>s</w:t>
      </w:r>
      <w:r w:rsidR="002D7639">
        <w:rPr>
          <w:b/>
        </w:rPr>
        <w:t> »</w:t>
      </w:r>
      <w:r w:rsidR="005A00D5">
        <w:rPr>
          <w:b/>
        </w:rPr>
        <w:t xml:space="preserve">, </w:t>
      </w:r>
      <w:r w:rsidR="002D7639" w:rsidRPr="002D7639">
        <w:rPr>
          <w:b/>
        </w:rPr>
        <w:t xml:space="preserve">MSH </w:t>
      </w:r>
      <w:r w:rsidR="00D871BE">
        <w:rPr>
          <w:b/>
        </w:rPr>
        <w:t xml:space="preserve">- </w:t>
      </w:r>
      <w:r w:rsidR="002D7639" w:rsidRPr="002D7639">
        <w:rPr>
          <w:b/>
        </w:rPr>
        <w:t>Paris Nord</w:t>
      </w:r>
      <w:r w:rsidR="005A00D5">
        <w:rPr>
          <w:b/>
        </w:rPr>
        <w:t xml:space="preserve"> (</w:t>
      </w:r>
      <w:hyperlink r:id="rId12" w:history="1">
        <w:r w:rsidR="005A00D5" w:rsidRPr="005A00D5">
          <w:rPr>
            <w:rStyle w:val="Lienhypertexte"/>
            <w:b/>
            <w:sz w:val="20"/>
          </w:rPr>
          <w:t>https://www.mshparisnord.fr/programmes/ruptures-jeunesses-et-re-mediations/observatoire/</w:t>
        </w:r>
      </w:hyperlink>
      <w:r w:rsidR="005A00D5" w:rsidRPr="005A00D5">
        <w:rPr>
          <w:b/>
          <w:sz w:val="20"/>
        </w:rPr>
        <w:t xml:space="preserve"> </w:t>
      </w:r>
      <w:r w:rsidR="002D7639" w:rsidRPr="002D7639">
        <w:rPr>
          <w:b/>
        </w:rPr>
        <w:t>)</w:t>
      </w:r>
      <w:r w:rsidR="00CD0A3F">
        <w:rPr>
          <w:b/>
        </w:rPr>
        <w:t xml:space="preserve">, </w:t>
      </w:r>
      <w:r w:rsidR="002D7639" w:rsidRPr="00CD0A3F">
        <w:rPr>
          <w:bCs/>
        </w:rPr>
        <w:t xml:space="preserve">complété des </w:t>
      </w:r>
      <w:r w:rsidR="00284D9F" w:rsidRPr="00CD0A3F">
        <w:rPr>
          <w:bCs/>
        </w:rPr>
        <w:t>personnes</w:t>
      </w:r>
      <w:r w:rsidRPr="00CD0A3F">
        <w:rPr>
          <w:bCs/>
        </w:rPr>
        <w:t xml:space="preserve"> suivantes :</w:t>
      </w:r>
    </w:p>
    <w:p w14:paraId="7653272E" w14:textId="77777777" w:rsidR="00284D9F" w:rsidRPr="0028487F" w:rsidRDefault="00284D9F" w:rsidP="00E5052F">
      <w:pPr>
        <w:pStyle w:val="Paragraphedeliste"/>
        <w:numPr>
          <w:ilvl w:val="0"/>
          <w:numId w:val="13"/>
        </w:numPr>
        <w:rPr>
          <w:bCs/>
        </w:rPr>
      </w:pPr>
      <w:r w:rsidRPr="0028487F">
        <w:rPr>
          <w:bCs/>
        </w:rPr>
        <w:t>BRACONNIER Patrice, Docteur en économie, Pôle de recherche IRTS Poitou-Charentes</w:t>
      </w:r>
      <w:r w:rsidR="004951D5">
        <w:rPr>
          <w:bCs/>
        </w:rPr>
        <w:t> ;</w:t>
      </w:r>
    </w:p>
    <w:p w14:paraId="6F1306C5" w14:textId="77777777" w:rsidR="00C85429" w:rsidRPr="00D4618C" w:rsidRDefault="00C85429" w:rsidP="00C85429">
      <w:pPr>
        <w:pStyle w:val="Paragraphedeliste"/>
        <w:numPr>
          <w:ilvl w:val="0"/>
          <w:numId w:val="13"/>
        </w:numPr>
        <w:rPr>
          <w:bCs/>
        </w:rPr>
      </w:pPr>
      <w:r w:rsidRPr="00D4618C">
        <w:rPr>
          <w:bCs/>
        </w:rPr>
        <w:t xml:space="preserve">BROSSARD Blandine, </w:t>
      </w:r>
      <w:r w:rsidR="00D4618C">
        <w:rPr>
          <w:bCs/>
        </w:rPr>
        <w:t xml:space="preserve">Adjointe au Délégué de la </w:t>
      </w:r>
      <w:r w:rsidRPr="00D4618C">
        <w:rPr>
          <w:bCs/>
        </w:rPr>
        <w:t>FRMJC Poitou-Charentes</w:t>
      </w:r>
      <w:r w:rsidR="004951D5">
        <w:rPr>
          <w:bCs/>
        </w:rPr>
        <w:t> ;</w:t>
      </w:r>
    </w:p>
    <w:p w14:paraId="47F7A588" w14:textId="77777777" w:rsidR="00C85429" w:rsidRPr="00D4618C" w:rsidRDefault="00C85429" w:rsidP="00E5052F">
      <w:pPr>
        <w:pStyle w:val="Paragraphedeliste"/>
        <w:numPr>
          <w:ilvl w:val="0"/>
          <w:numId w:val="13"/>
        </w:numPr>
        <w:rPr>
          <w:bCs/>
        </w:rPr>
      </w:pPr>
      <w:r w:rsidRPr="00D4618C">
        <w:rPr>
          <w:bCs/>
        </w:rPr>
        <w:t>CLERMIDI Isabelle, Directrice de la MJC 21 Lussac les Châteaux</w:t>
      </w:r>
      <w:r w:rsidR="004951D5">
        <w:rPr>
          <w:bCs/>
        </w:rPr>
        <w:t> ;</w:t>
      </w:r>
    </w:p>
    <w:p w14:paraId="029636E4" w14:textId="77777777" w:rsidR="00E5052F" w:rsidRPr="0028487F" w:rsidRDefault="00E5052F" w:rsidP="00E5052F">
      <w:pPr>
        <w:pStyle w:val="Paragraphedeliste"/>
        <w:numPr>
          <w:ilvl w:val="0"/>
          <w:numId w:val="13"/>
        </w:numPr>
        <w:rPr>
          <w:bCs/>
        </w:rPr>
      </w:pPr>
      <w:r w:rsidRPr="0028487F">
        <w:rPr>
          <w:bCs/>
        </w:rPr>
        <w:t>ENDERLIN</w:t>
      </w:r>
      <w:r w:rsidR="007B213F" w:rsidRPr="0028487F">
        <w:rPr>
          <w:bCs/>
        </w:rPr>
        <w:t xml:space="preserve"> Samantha</w:t>
      </w:r>
      <w:r w:rsidRPr="0028487F">
        <w:rPr>
          <w:bCs/>
        </w:rPr>
        <w:t>, Docteur en Droit, A</w:t>
      </w:r>
      <w:r w:rsidR="000C3C50" w:rsidRPr="0028487F">
        <w:rPr>
          <w:bCs/>
        </w:rPr>
        <w:t xml:space="preserve">ssociation de </w:t>
      </w:r>
      <w:r w:rsidRPr="0028487F">
        <w:rPr>
          <w:bCs/>
        </w:rPr>
        <w:t>P</w:t>
      </w:r>
      <w:r w:rsidR="000C3C50" w:rsidRPr="0028487F">
        <w:rPr>
          <w:bCs/>
        </w:rPr>
        <w:t xml:space="preserve">olitique </w:t>
      </w:r>
      <w:r w:rsidRPr="0028487F">
        <w:rPr>
          <w:bCs/>
        </w:rPr>
        <w:t>C</w:t>
      </w:r>
      <w:r w:rsidR="000C3C50" w:rsidRPr="0028487F">
        <w:rPr>
          <w:bCs/>
        </w:rPr>
        <w:t xml:space="preserve">riminelle </w:t>
      </w:r>
      <w:r w:rsidRPr="0028487F">
        <w:rPr>
          <w:bCs/>
        </w:rPr>
        <w:t>A</w:t>
      </w:r>
      <w:r w:rsidR="000C3C50" w:rsidRPr="0028487F">
        <w:rPr>
          <w:bCs/>
        </w:rPr>
        <w:t xml:space="preserve">ppliquée et de </w:t>
      </w:r>
      <w:r w:rsidRPr="0028487F">
        <w:rPr>
          <w:bCs/>
        </w:rPr>
        <w:t>R</w:t>
      </w:r>
      <w:r w:rsidR="000C3C50" w:rsidRPr="0028487F">
        <w:rPr>
          <w:bCs/>
        </w:rPr>
        <w:t xml:space="preserve">éinsertion </w:t>
      </w:r>
      <w:r w:rsidRPr="0028487F">
        <w:rPr>
          <w:bCs/>
        </w:rPr>
        <w:t>S</w:t>
      </w:r>
      <w:r w:rsidR="000C3C50" w:rsidRPr="0028487F">
        <w:rPr>
          <w:bCs/>
        </w:rPr>
        <w:t>ociale</w:t>
      </w:r>
      <w:r w:rsidR="00A936EF" w:rsidRPr="0028487F">
        <w:rPr>
          <w:bCs/>
        </w:rPr>
        <w:t> ;</w:t>
      </w:r>
    </w:p>
    <w:p w14:paraId="57C46C31" w14:textId="77777777" w:rsidR="00E5052F" w:rsidRPr="00D4618C" w:rsidRDefault="00D4618C" w:rsidP="00E5052F">
      <w:pPr>
        <w:pStyle w:val="Paragraphedeliste"/>
        <w:numPr>
          <w:ilvl w:val="0"/>
          <w:numId w:val="13"/>
        </w:numPr>
        <w:rPr>
          <w:bCs/>
        </w:rPr>
      </w:pPr>
      <w:r w:rsidRPr="00D4618C">
        <w:rPr>
          <w:bCs/>
        </w:rPr>
        <w:t>MAU</w:t>
      </w:r>
      <w:r w:rsidR="006B3727" w:rsidRPr="00D4618C">
        <w:rPr>
          <w:bCs/>
        </w:rPr>
        <w:t>REL</w:t>
      </w:r>
      <w:r w:rsidR="007B213F" w:rsidRPr="00D4618C">
        <w:rPr>
          <w:bCs/>
        </w:rPr>
        <w:t xml:space="preserve"> Christian</w:t>
      </w:r>
      <w:r w:rsidR="006B3727" w:rsidRPr="00D4618C">
        <w:rPr>
          <w:bCs/>
        </w:rPr>
        <w:t xml:space="preserve">, Sociologue </w:t>
      </w:r>
      <w:r w:rsidRPr="00D4618C">
        <w:rPr>
          <w:bCs/>
        </w:rPr>
        <w:t>et Philosophe</w:t>
      </w:r>
      <w:r w:rsidR="004951D5">
        <w:rPr>
          <w:bCs/>
        </w:rPr>
        <w:t> ;</w:t>
      </w:r>
    </w:p>
    <w:p w14:paraId="1A1F6228" w14:textId="77777777" w:rsidR="00CD0A3F" w:rsidRDefault="00284D9F" w:rsidP="00E5052F">
      <w:pPr>
        <w:pStyle w:val="Paragraphedeliste"/>
        <w:numPr>
          <w:ilvl w:val="0"/>
          <w:numId w:val="13"/>
        </w:numPr>
        <w:rPr>
          <w:bCs/>
        </w:rPr>
      </w:pPr>
      <w:r w:rsidRPr="00CD0A3F">
        <w:rPr>
          <w:bCs/>
        </w:rPr>
        <w:t>PUAUD David, Docteur en anthropologie sociale et ethnologie, formateur chercheur IRTS PC</w:t>
      </w:r>
      <w:r w:rsidR="004951D5" w:rsidRPr="00CD0A3F">
        <w:rPr>
          <w:bCs/>
        </w:rPr>
        <w:t> ;</w:t>
      </w:r>
    </w:p>
    <w:p w14:paraId="074F6BB7" w14:textId="515F1E50" w:rsidR="00CD0A3F" w:rsidRDefault="00CD0A3F" w:rsidP="00E5052F">
      <w:pPr>
        <w:pStyle w:val="Paragraphedeliste"/>
        <w:numPr>
          <w:ilvl w:val="0"/>
          <w:numId w:val="13"/>
        </w:numPr>
        <w:rPr>
          <w:bCs/>
        </w:rPr>
      </w:pPr>
      <w:r>
        <w:rPr>
          <w:bCs/>
        </w:rPr>
        <w:t>ROUGERIE Corinne, Docteur en sciences de l’éducation, PREFASS Limousin</w:t>
      </w:r>
    </w:p>
    <w:p w14:paraId="75EEE4A0" w14:textId="4105670E" w:rsidR="005A00D5" w:rsidRPr="00CD0A3F" w:rsidRDefault="00E5052F" w:rsidP="00E5052F">
      <w:pPr>
        <w:pStyle w:val="Paragraphedeliste"/>
        <w:numPr>
          <w:ilvl w:val="0"/>
          <w:numId w:val="13"/>
        </w:numPr>
        <w:rPr>
          <w:bCs/>
        </w:rPr>
      </w:pPr>
      <w:r w:rsidRPr="00CD0A3F">
        <w:rPr>
          <w:bCs/>
        </w:rPr>
        <w:t>VERBA</w:t>
      </w:r>
      <w:r w:rsidR="007B213F" w:rsidRPr="00CD0A3F">
        <w:rPr>
          <w:bCs/>
        </w:rPr>
        <w:t xml:space="preserve"> Daniel</w:t>
      </w:r>
      <w:r w:rsidRPr="00CD0A3F">
        <w:rPr>
          <w:bCs/>
        </w:rPr>
        <w:t xml:space="preserve">, </w:t>
      </w:r>
      <w:r w:rsidR="005A00D5" w:rsidRPr="00CD0A3F">
        <w:rPr>
          <w:bCs/>
        </w:rPr>
        <w:t xml:space="preserve">Anthropologue, </w:t>
      </w:r>
      <w:r w:rsidR="000C3C50" w:rsidRPr="00187D29">
        <w:t xml:space="preserve">IRIS / </w:t>
      </w:r>
      <w:hyperlink r:id="rId13" w:tooltip="CNRS" w:history="1">
        <w:r w:rsidRPr="00CD0A3F">
          <w:rPr>
            <w:bCs/>
          </w:rPr>
          <w:t>CNRS</w:t>
        </w:r>
      </w:hyperlink>
      <w:r w:rsidR="000C3C50" w:rsidRPr="00CD0A3F">
        <w:rPr>
          <w:bCs/>
        </w:rPr>
        <w:t xml:space="preserve">, </w:t>
      </w:r>
      <w:hyperlink r:id="rId14" w:tooltip="EHESS" w:history="1">
        <w:r w:rsidRPr="00CD0A3F">
          <w:rPr>
            <w:bCs/>
          </w:rPr>
          <w:t>EHESS</w:t>
        </w:r>
      </w:hyperlink>
      <w:r w:rsidR="000C3C50" w:rsidRPr="00CD0A3F">
        <w:rPr>
          <w:bCs/>
        </w:rPr>
        <w:t xml:space="preserve">, </w:t>
      </w:r>
      <w:hyperlink r:id="rId15" w:tooltip="Inserm" w:history="1">
        <w:r w:rsidRPr="00CD0A3F">
          <w:rPr>
            <w:bCs/>
          </w:rPr>
          <w:t>Inserm</w:t>
        </w:r>
      </w:hyperlink>
      <w:r w:rsidR="000C3C50" w:rsidRPr="00CD0A3F">
        <w:rPr>
          <w:bCs/>
        </w:rPr>
        <w:t xml:space="preserve"> e</w:t>
      </w:r>
      <w:r w:rsidR="000C3C50" w:rsidRPr="00187D29">
        <w:t xml:space="preserve">t </w:t>
      </w:r>
      <w:r w:rsidR="005A00D5" w:rsidRPr="00187D29">
        <w:t>Université Paris 13</w:t>
      </w:r>
      <w:r w:rsidR="004951D5">
        <w:t>.</w:t>
      </w:r>
    </w:p>
    <w:p w14:paraId="33FD70F0" w14:textId="77777777" w:rsidR="007C294E" w:rsidRDefault="007C294E" w:rsidP="00D60DFD">
      <w:pPr>
        <w:jc w:val="center"/>
        <w:rPr>
          <w:b/>
          <w:bCs/>
          <w:u w:val="single"/>
        </w:rPr>
      </w:pPr>
    </w:p>
    <w:p w14:paraId="491AD028" w14:textId="77777777" w:rsidR="00CD0A3F" w:rsidRDefault="00CD0A3F" w:rsidP="00D60DFD">
      <w:pPr>
        <w:jc w:val="center"/>
        <w:rPr>
          <w:b/>
          <w:bCs/>
          <w:u w:val="single"/>
        </w:rPr>
      </w:pPr>
    </w:p>
    <w:p w14:paraId="1CE2739E" w14:textId="77777777" w:rsidR="00D60DFD" w:rsidRDefault="00D60DFD" w:rsidP="00D60DFD">
      <w:pPr>
        <w:jc w:val="center"/>
        <w:rPr>
          <w:b/>
          <w:bCs/>
          <w:u w:val="single"/>
        </w:rPr>
      </w:pPr>
      <w:r w:rsidRPr="00D60DFD">
        <w:rPr>
          <w:b/>
          <w:bCs/>
          <w:u w:val="single"/>
        </w:rPr>
        <w:t xml:space="preserve">Modalités de </w:t>
      </w:r>
      <w:r w:rsidR="00A80309">
        <w:rPr>
          <w:b/>
          <w:bCs/>
          <w:u w:val="single"/>
        </w:rPr>
        <w:t>s</w:t>
      </w:r>
      <w:r w:rsidRPr="00D60DFD">
        <w:rPr>
          <w:b/>
          <w:bCs/>
          <w:u w:val="single"/>
        </w:rPr>
        <w:t>oumission</w:t>
      </w:r>
    </w:p>
    <w:p w14:paraId="08EAFBF2" w14:textId="77777777" w:rsidR="00881CA4" w:rsidRPr="00010B88" w:rsidRDefault="00881CA4" w:rsidP="00881CA4">
      <w:pPr>
        <w:jc w:val="both"/>
        <w:rPr>
          <w:bCs/>
        </w:rPr>
      </w:pPr>
      <w:r w:rsidRPr="00010B88">
        <w:rPr>
          <w:bCs/>
        </w:rPr>
        <w:t xml:space="preserve">Les propositions de communication pourront être proposées </w:t>
      </w:r>
      <w:r>
        <w:rPr>
          <w:bCs/>
        </w:rPr>
        <w:t xml:space="preserve">notamment </w:t>
      </w:r>
      <w:r w:rsidRPr="00010B88">
        <w:rPr>
          <w:bCs/>
        </w:rPr>
        <w:t>par des chercheurs, doctorants, professionnels de l’animation socio-culturelle</w:t>
      </w:r>
      <w:r>
        <w:rPr>
          <w:bCs/>
        </w:rPr>
        <w:t>, de l’éducation populaire</w:t>
      </w:r>
      <w:r w:rsidR="00C61099">
        <w:rPr>
          <w:bCs/>
        </w:rPr>
        <w:t>,</w:t>
      </w:r>
      <w:r w:rsidRPr="00010B88">
        <w:rPr>
          <w:bCs/>
        </w:rPr>
        <w:t xml:space="preserve"> du secteur social</w:t>
      </w:r>
      <w:r>
        <w:rPr>
          <w:bCs/>
        </w:rPr>
        <w:t>, médicosocial et sanitaire</w:t>
      </w:r>
      <w:r w:rsidR="00C61099">
        <w:rPr>
          <w:bCs/>
        </w:rPr>
        <w:t xml:space="preserve"> et des acteurs du développement social</w:t>
      </w:r>
      <w:r w:rsidRPr="00010B88">
        <w:rPr>
          <w:bCs/>
        </w:rPr>
        <w:t>.</w:t>
      </w:r>
    </w:p>
    <w:p w14:paraId="39D02471" w14:textId="77777777" w:rsidR="00B87105" w:rsidRPr="00010B88" w:rsidRDefault="00881CA4" w:rsidP="00B87105">
      <w:pPr>
        <w:jc w:val="both"/>
        <w:rPr>
          <w:bCs/>
        </w:rPr>
      </w:pPr>
      <w:r>
        <w:rPr>
          <w:bCs/>
        </w:rPr>
        <w:t xml:space="preserve">Elles </w:t>
      </w:r>
      <w:r w:rsidR="00B87105" w:rsidRPr="00010B88">
        <w:rPr>
          <w:bCs/>
        </w:rPr>
        <w:t>comprendront 500 mots, 5</w:t>
      </w:r>
      <w:r w:rsidR="00B87105">
        <w:rPr>
          <w:bCs/>
        </w:rPr>
        <w:t xml:space="preserve"> </w:t>
      </w:r>
      <w:r w:rsidR="00B87105" w:rsidRPr="00010B88">
        <w:rPr>
          <w:bCs/>
        </w:rPr>
        <w:t>mots clés et une bibliographie indicative de 5 titres.</w:t>
      </w:r>
    </w:p>
    <w:p w14:paraId="0112DF5E" w14:textId="77777777" w:rsidR="00B87105" w:rsidRDefault="00881CA4" w:rsidP="00B87105">
      <w:pPr>
        <w:jc w:val="both"/>
        <w:rPr>
          <w:bCs/>
        </w:rPr>
      </w:pPr>
      <w:r>
        <w:rPr>
          <w:bCs/>
        </w:rPr>
        <w:t>Elles</w:t>
      </w:r>
      <w:r w:rsidR="00B87105">
        <w:rPr>
          <w:bCs/>
        </w:rPr>
        <w:t xml:space="preserve"> seront envoyées à l’adresse mail suivante : </w:t>
      </w:r>
      <w:hyperlink r:id="rId16" w:history="1">
        <w:r w:rsidR="00E4002D">
          <w:rPr>
            <w:rStyle w:val="Lienhypertexte"/>
            <w:b/>
            <w:bCs/>
          </w:rPr>
          <w:t>epettsrad@gmail.com</w:t>
        </w:r>
      </w:hyperlink>
    </w:p>
    <w:p w14:paraId="4C0FC43B" w14:textId="77777777" w:rsidR="00881CA4" w:rsidRDefault="00881CA4" w:rsidP="00B87105">
      <w:pPr>
        <w:jc w:val="both"/>
        <w:rPr>
          <w:bCs/>
        </w:rPr>
      </w:pPr>
    </w:p>
    <w:p w14:paraId="13E7F649" w14:textId="6881A5D0" w:rsidR="00B87105" w:rsidRPr="0028487F" w:rsidRDefault="00B87105" w:rsidP="00B87105">
      <w:pPr>
        <w:jc w:val="both"/>
        <w:rPr>
          <w:bCs/>
        </w:rPr>
      </w:pPr>
      <w:r>
        <w:rPr>
          <w:bCs/>
        </w:rPr>
        <w:t xml:space="preserve">Date de remise des propositions de communications : </w:t>
      </w:r>
      <w:r w:rsidR="00CD0A3F">
        <w:rPr>
          <w:b/>
          <w:bCs/>
        </w:rPr>
        <w:t>2</w:t>
      </w:r>
      <w:r w:rsidRPr="0028487F">
        <w:rPr>
          <w:b/>
          <w:bCs/>
        </w:rPr>
        <w:t xml:space="preserve"> </w:t>
      </w:r>
      <w:r w:rsidR="00CD0A3F">
        <w:rPr>
          <w:b/>
          <w:bCs/>
        </w:rPr>
        <w:t>avril</w:t>
      </w:r>
      <w:r w:rsidRPr="0028487F">
        <w:rPr>
          <w:b/>
          <w:bCs/>
        </w:rPr>
        <w:t xml:space="preserve"> 2018</w:t>
      </w:r>
    </w:p>
    <w:p w14:paraId="628DF03A" w14:textId="77777777" w:rsidR="00FA3D10" w:rsidRPr="00E4002D" w:rsidRDefault="00FA3D10" w:rsidP="00FA3D10">
      <w:pPr>
        <w:jc w:val="both"/>
        <w:rPr>
          <w:bCs/>
        </w:rPr>
      </w:pPr>
      <w:r w:rsidRPr="00E4002D">
        <w:rPr>
          <w:bCs/>
        </w:rPr>
        <w:t>Critères d’évaluation des propositions :</w:t>
      </w:r>
    </w:p>
    <w:p w14:paraId="7A45CD43" w14:textId="77777777" w:rsidR="00FA3D10" w:rsidRDefault="00FA3D10" w:rsidP="00FA3D10">
      <w:pPr>
        <w:pStyle w:val="Paragraphedeliste"/>
        <w:numPr>
          <w:ilvl w:val="0"/>
          <w:numId w:val="18"/>
        </w:numPr>
        <w:jc w:val="both"/>
        <w:rPr>
          <w:bCs/>
        </w:rPr>
      </w:pPr>
      <w:r>
        <w:rPr>
          <w:bCs/>
        </w:rPr>
        <w:t>Lien avec la thématique</w:t>
      </w:r>
    </w:p>
    <w:p w14:paraId="62E08EA1" w14:textId="77777777" w:rsidR="00FA3D10" w:rsidRDefault="00FA3D10" w:rsidP="00FA3D10">
      <w:pPr>
        <w:pStyle w:val="Paragraphedeliste"/>
        <w:numPr>
          <w:ilvl w:val="0"/>
          <w:numId w:val="18"/>
        </w:numPr>
        <w:jc w:val="both"/>
        <w:rPr>
          <w:bCs/>
        </w:rPr>
      </w:pPr>
      <w:r>
        <w:rPr>
          <w:bCs/>
        </w:rPr>
        <w:t>Originalité du propos</w:t>
      </w:r>
    </w:p>
    <w:p w14:paraId="5BCCAA1A" w14:textId="77777777" w:rsidR="00FA3D10" w:rsidRPr="00010B88" w:rsidRDefault="00FA3D10" w:rsidP="00FA3D10">
      <w:pPr>
        <w:pStyle w:val="Paragraphedeliste"/>
        <w:numPr>
          <w:ilvl w:val="0"/>
          <w:numId w:val="18"/>
        </w:numPr>
        <w:jc w:val="both"/>
        <w:rPr>
          <w:bCs/>
        </w:rPr>
      </w:pPr>
      <w:r>
        <w:rPr>
          <w:bCs/>
        </w:rPr>
        <w:t>Clarté et cohérence du propos</w:t>
      </w:r>
    </w:p>
    <w:p w14:paraId="50C31293" w14:textId="77777777" w:rsidR="00CD0A3F" w:rsidRDefault="00CD0A3F" w:rsidP="00B87105">
      <w:pPr>
        <w:jc w:val="both"/>
        <w:rPr>
          <w:bCs/>
        </w:rPr>
      </w:pPr>
    </w:p>
    <w:p w14:paraId="45B572FE" w14:textId="69D3D9EE" w:rsidR="00FA3D10" w:rsidRPr="0028487F" w:rsidRDefault="00FA3D10" w:rsidP="00B87105">
      <w:pPr>
        <w:jc w:val="both"/>
        <w:rPr>
          <w:b/>
          <w:bCs/>
        </w:rPr>
      </w:pPr>
      <w:r>
        <w:rPr>
          <w:bCs/>
        </w:rPr>
        <w:t xml:space="preserve">Retours </w:t>
      </w:r>
      <w:r w:rsidR="00B87105">
        <w:rPr>
          <w:bCs/>
        </w:rPr>
        <w:t xml:space="preserve">sur les propositions : </w:t>
      </w:r>
      <w:r w:rsidR="00B87105" w:rsidRPr="0028487F">
        <w:rPr>
          <w:b/>
          <w:bCs/>
        </w:rPr>
        <w:t>16 avril</w:t>
      </w:r>
      <w:r w:rsidR="00C61099" w:rsidRPr="0028487F">
        <w:rPr>
          <w:b/>
          <w:bCs/>
        </w:rPr>
        <w:t xml:space="preserve"> 2018</w:t>
      </w:r>
      <w:r w:rsidR="00CD0A3F">
        <w:rPr>
          <w:b/>
          <w:bCs/>
        </w:rPr>
        <w:t xml:space="preserve">. </w:t>
      </w:r>
      <w:r w:rsidRPr="00FA3D10">
        <w:rPr>
          <w:bCs/>
        </w:rPr>
        <w:t xml:space="preserve">Transmission des communications : </w:t>
      </w:r>
      <w:r w:rsidRPr="0028487F">
        <w:rPr>
          <w:b/>
          <w:bCs/>
        </w:rPr>
        <w:t>16 mai</w:t>
      </w:r>
      <w:r w:rsidR="00C61099" w:rsidRPr="0028487F">
        <w:rPr>
          <w:b/>
          <w:bCs/>
        </w:rPr>
        <w:t xml:space="preserve"> 2018</w:t>
      </w:r>
    </w:p>
    <w:p w14:paraId="27979595" w14:textId="7F5C7C4A" w:rsidR="00DD0233" w:rsidRDefault="00881CA4" w:rsidP="00CD0A3F">
      <w:pPr>
        <w:jc w:val="both"/>
        <w:rPr>
          <w:bCs/>
        </w:rPr>
      </w:pPr>
      <w:r w:rsidRPr="00C61099">
        <w:rPr>
          <w:bCs/>
        </w:rPr>
        <w:t>L</w:t>
      </w:r>
      <w:r w:rsidR="00BE38AF" w:rsidRPr="00C61099">
        <w:rPr>
          <w:bCs/>
        </w:rPr>
        <w:t xml:space="preserve">es communications seront évaluées afin de retenir celles qui </w:t>
      </w:r>
      <w:r w:rsidRPr="00C61099">
        <w:rPr>
          <w:bCs/>
        </w:rPr>
        <w:t>pourront être</w:t>
      </w:r>
      <w:r w:rsidR="00BE38AF" w:rsidRPr="00C61099">
        <w:rPr>
          <w:bCs/>
        </w:rPr>
        <w:t xml:space="preserve"> publiées dans un ouvrage sur le sujet.</w:t>
      </w:r>
      <w:r w:rsidR="00DD0233">
        <w:rPr>
          <w:bCs/>
        </w:rPr>
        <w:br w:type="page"/>
      </w:r>
    </w:p>
    <w:p w14:paraId="7D524DD7" w14:textId="77777777" w:rsidR="00A66A41" w:rsidRDefault="00A66A41" w:rsidP="005F557F">
      <w:pPr>
        <w:spacing w:line="240" w:lineRule="auto"/>
        <w:jc w:val="center"/>
        <w:rPr>
          <w:b/>
          <w:bCs/>
          <w:u w:val="single"/>
        </w:rPr>
      </w:pPr>
    </w:p>
    <w:p w14:paraId="598133B4" w14:textId="77777777" w:rsidR="005376EE" w:rsidRDefault="002F11EC" w:rsidP="005F557F">
      <w:pPr>
        <w:spacing w:line="240" w:lineRule="auto"/>
        <w:jc w:val="center"/>
        <w:rPr>
          <w:b/>
          <w:bCs/>
          <w:u w:val="single"/>
        </w:rPr>
      </w:pPr>
      <w:r w:rsidRPr="00DD0233">
        <w:rPr>
          <w:b/>
          <w:bCs/>
          <w:u w:val="single"/>
        </w:rPr>
        <w:t xml:space="preserve">Programme </w:t>
      </w:r>
      <w:r w:rsidR="00EE6E84">
        <w:rPr>
          <w:b/>
          <w:bCs/>
          <w:u w:val="single"/>
        </w:rPr>
        <w:t xml:space="preserve">prévisionnel </w:t>
      </w:r>
      <w:r w:rsidRPr="00DD0233">
        <w:rPr>
          <w:b/>
          <w:bCs/>
          <w:u w:val="single"/>
        </w:rPr>
        <w:t>du colloque</w:t>
      </w:r>
      <w:r w:rsidR="00FA3D10">
        <w:rPr>
          <w:b/>
          <w:bCs/>
          <w:u w:val="single"/>
        </w:rPr>
        <w:t xml:space="preserve"> des 7 et </w:t>
      </w:r>
      <w:r w:rsidR="0024675F">
        <w:rPr>
          <w:b/>
          <w:bCs/>
          <w:u w:val="single"/>
        </w:rPr>
        <w:t>8 juin</w:t>
      </w:r>
      <w:r w:rsidR="007257C1">
        <w:rPr>
          <w:b/>
          <w:bCs/>
          <w:u w:val="single"/>
        </w:rPr>
        <w:t xml:space="preserve"> </w:t>
      </w:r>
      <w:r w:rsidR="001E78A5">
        <w:rPr>
          <w:b/>
          <w:bCs/>
          <w:u w:val="single"/>
        </w:rPr>
        <w:t xml:space="preserve">2018 </w:t>
      </w:r>
      <w:r w:rsidR="007257C1">
        <w:rPr>
          <w:b/>
          <w:bCs/>
          <w:u w:val="single"/>
        </w:rPr>
        <w:t>à Angoulême</w:t>
      </w:r>
    </w:p>
    <w:p w14:paraId="4CA9714F" w14:textId="77777777" w:rsidR="00EE6E84" w:rsidRPr="00046FAA" w:rsidRDefault="00EE6E84" w:rsidP="001B0421">
      <w:pPr>
        <w:spacing w:line="240" w:lineRule="auto"/>
        <w:jc w:val="center"/>
        <w:rPr>
          <w:b/>
          <w:sz w:val="24"/>
        </w:rPr>
      </w:pPr>
      <w:r w:rsidRPr="00046FAA">
        <w:rPr>
          <w:b/>
          <w:sz w:val="24"/>
        </w:rPr>
        <w:t xml:space="preserve">« Education populaire et Travail social : </w:t>
      </w:r>
      <w:r w:rsidRPr="00046FAA">
        <w:rPr>
          <w:b/>
          <w:i/>
          <w:sz w:val="24"/>
        </w:rPr>
        <w:t xml:space="preserve">des </w:t>
      </w:r>
      <w:r w:rsidR="00D4618C">
        <w:rPr>
          <w:b/>
          <w:i/>
          <w:sz w:val="24"/>
        </w:rPr>
        <w:t xml:space="preserve">radicalisations </w:t>
      </w:r>
      <w:r w:rsidR="00562FB5">
        <w:rPr>
          <w:b/>
          <w:i/>
          <w:sz w:val="24"/>
        </w:rPr>
        <w:t>aux</w:t>
      </w:r>
      <w:r w:rsidRPr="00046FAA">
        <w:rPr>
          <w:b/>
          <w:i/>
          <w:sz w:val="24"/>
        </w:rPr>
        <w:t xml:space="preserve"> rêve</w:t>
      </w:r>
      <w:r w:rsidR="00D4618C">
        <w:rPr>
          <w:b/>
          <w:i/>
          <w:sz w:val="24"/>
        </w:rPr>
        <w:t>s</w:t>
      </w:r>
      <w:r w:rsidRPr="00046FAA">
        <w:rPr>
          <w:b/>
          <w:i/>
          <w:sz w:val="24"/>
        </w:rPr>
        <w:t xml:space="preserve"> commun</w:t>
      </w:r>
      <w:r w:rsidR="00D4618C">
        <w:rPr>
          <w:b/>
          <w:i/>
          <w:sz w:val="24"/>
        </w:rPr>
        <w:t>s</w:t>
      </w:r>
      <w:r w:rsidRPr="00046FAA">
        <w:rPr>
          <w:b/>
          <w:sz w:val="24"/>
        </w:rPr>
        <w:t> »</w:t>
      </w:r>
    </w:p>
    <w:p w14:paraId="1B6CB347" w14:textId="77777777" w:rsidR="00EE6E84" w:rsidRPr="001B0421" w:rsidRDefault="00EE6E84" w:rsidP="001B0421">
      <w:pPr>
        <w:spacing w:line="240" w:lineRule="auto"/>
        <w:rPr>
          <w:b/>
          <w:bCs/>
          <w:sz w:val="2"/>
          <w:u w:val="single"/>
        </w:rPr>
      </w:pPr>
    </w:p>
    <w:p w14:paraId="34265A86" w14:textId="77777777" w:rsidR="002F11EC" w:rsidRPr="001B0421" w:rsidRDefault="001E78A5" w:rsidP="001B0421">
      <w:pPr>
        <w:spacing w:line="240" w:lineRule="auto"/>
        <w:jc w:val="center"/>
        <w:rPr>
          <w:b/>
          <w:bCs/>
          <w:u w:val="single"/>
        </w:rPr>
      </w:pPr>
      <w:r w:rsidRPr="001B0421">
        <w:rPr>
          <w:b/>
          <w:bCs/>
          <w:u w:val="single"/>
        </w:rPr>
        <w:t>Jeudi 7 juin 2018</w:t>
      </w:r>
    </w:p>
    <w:p w14:paraId="3E6B9534" w14:textId="77777777" w:rsidR="00DD0233" w:rsidRDefault="00DD0233" w:rsidP="00DD0233">
      <w:pPr>
        <w:jc w:val="both"/>
        <w:rPr>
          <w:bCs/>
        </w:rPr>
      </w:pPr>
      <w:r>
        <w:rPr>
          <w:bCs/>
        </w:rPr>
        <w:t>9h : Accueil</w:t>
      </w:r>
    </w:p>
    <w:p w14:paraId="4047D384" w14:textId="77777777" w:rsidR="00DD0233" w:rsidRPr="00DD0233" w:rsidRDefault="00DD0233" w:rsidP="005F557F">
      <w:pPr>
        <w:spacing w:line="240" w:lineRule="auto"/>
        <w:jc w:val="both"/>
        <w:rPr>
          <w:bCs/>
        </w:rPr>
      </w:pPr>
      <w:r>
        <w:rPr>
          <w:bCs/>
        </w:rPr>
        <w:t xml:space="preserve">9h30 : </w:t>
      </w:r>
      <w:r w:rsidRPr="005376EE">
        <w:rPr>
          <w:b/>
          <w:bCs/>
        </w:rPr>
        <w:t>La Formation Recherche Action « Radicalisation et vivre ensemble » organisée en 2016</w:t>
      </w:r>
      <w:r w:rsidRPr="00DD0233">
        <w:rPr>
          <w:bCs/>
        </w:rPr>
        <w:t xml:space="preserve"> : </w:t>
      </w:r>
    </w:p>
    <w:p w14:paraId="1E8A50D0" w14:textId="77777777" w:rsidR="00DD0233" w:rsidRDefault="00DD0233" w:rsidP="005F557F">
      <w:pPr>
        <w:pStyle w:val="Paragraphedeliste"/>
        <w:numPr>
          <w:ilvl w:val="1"/>
          <w:numId w:val="16"/>
        </w:numPr>
        <w:jc w:val="both"/>
        <w:rPr>
          <w:bCs/>
        </w:rPr>
      </w:pPr>
      <w:r>
        <w:rPr>
          <w:bCs/>
        </w:rPr>
        <w:t>Les attendus de la F</w:t>
      </w:r>
      <w:r w:rsidR="007E44D7">
        <w:rPr>
          <w:bCs/>
        </w:rPr>
        <w:t xml:space="preserve">édération </w:t>
      </w:r>
      <w:r>
        <w:rPr>
          <w:bCs/>
        </w:rPr>
        <w:t>R</w:t>
      </w:r>
      <w:r w:rsidR="007E44D7">
        <w:rPr>
          <w:bCs/>
        </w:rPr>
        <w:t xml:space="preserve">égionale des </w:t>
      </w:r>
      <w:r>
        <w:rPr>
          <w:bCs/>
        </w:rPr>
        <w:t>M</w:t>
      </w:r>
      <w:r w:rsidR="005376EE">
        <w:rPr>
          <w:bCs/>
        </w:rPr>
        <w:t>aison</w:t>
      </w:r>
      <w:r w:rsidR="00B37194">
        <w:rPr>
          <w:bCs/>
        </w:rPr>
        <w:t>s</w:t>
      </w:r>
      <w:r w:rsidR="005376EE">
        <w:rPr>
          <w:bCs/>
        </w:rPr>
        <w:t xml:space="preserve"> de </w:t>
      </w:r>
      <w:r>
        <w:rPr>
          <w:bCs/>
        </w:rPr>
        <w:t>J</w:t>
      </w:r>
      <w:r w:rsidR="005376EE">
        <w:rPr>
          <w:bCs/>
        </w:rPr>
        <w:t xml:space="preserve">eunes et de la </w:t>
      </w:r>
      <w:r>
        <w:rPr>
          <w:bCs/>
        </w:rPr>
        <w:t>C</w:t>
      </w:r>
      <w:r w:rsidR="005376EE">
        <w:rPr>
          <w:bCs/>
        </w:rPr>
        <w:t>ulture</w:t>
      </w:r>
    </w:p>
    <w:p w14:paraId="3B4AF795" w14:textId="77777777" w:rsidR="00DD0233" w:rsidRDefault="00DD0233" w:rsidP="00DD0233">
      <w:pPr>
        <w:pStyle w:val="Paragraphedeliste"/>
        <w:numPr>
          <w:ilvl w:val="1"/>
          <w:numId w:val="16"/>
        </w:numPr>
        <w:jc w:val="both"/>
        <w:rPr>
          <w:bCs/>
        </w:rPr>
      </w:pPr>
      <w:r>
        <w:rPr>
          <w:bCs/>
        </w:rPr>
        <w:t>Le point de vue des participants</w:t>
      </w:r>
      <w:r w:rsidR="005376EE">
        <w:rPr>
          <w:bCs/>
        </w:rPr>
        <w:t xml:space="preserve"> à la Formation Recherche Action</w:t>
      </w:r>
    </w:p>
    <w:p w14:paraId="4608D590" w14:textId="77777777" w:rsidR="00DD0233" w:rsidRDefault="00DD0233" w:rsidP="00DD0233">
      <w:pPr>
        <w:pStyle w:val="Paragraphedeliste"/>
        <w:numPr>
          <w:ilvl w:val="1"/>
          <w:numId w:val="16"/>
        </w:numPr>
        <w:jc w:val="both"/>
        <w:rPr>
          <w:bCs/>
        </w:rPr>
      </w:pPr>
      <w:r w:rsidRPr="00DD0233">
        <w:rPr>
          <w:bCs/>
        </w:rPr>
        <w:t>L’évaluation des formateurs chercheurs</w:t>
      </w:r>
      <w:r>
        <w:rPr>
          <w:bCs/>
        </w:rPr>
        <w:t xml:space="preserve"> du PREFAS</w:t>
      </w:r>
    </w:p>
    <w:p w14:paraId="5BF5C542" w14:textId="77777777" w:rsidR="00DD0233" w:rsidRDefault="00DD0233" w:rsidP="00DD0233">
      <w:pPr>
        <w:pStyle w:val="Paragraphedeliste"/>
        <w:ind w:left="1080"/>
        <w:jc w:val="both"/>
        <w:rPr>
          <w:bCs/>
        </w:rPr>
      </w:pPr>
    </w:p>
    <w:p w14:paraId="7E9D6DE8" w14:textId="77777777" w:rsidR="00DD0233" w:rsidRPr="007E44D7" w:rsidRDefault="00DD0233" w:rsidP="007E44D7">
      <w:pPr>
        <w:jc w:val="both"/>
        <w:rPr>
          <w:bCs/>
        </w:rPr>
      </w:pPr>
      <w:r>
        <w:rPr>
          <w:bCs/>
        </w:rPr>
        <w:t xml:space="preserve">10h30 : </w:t>
      </w:r>
      <w:r w:rsidRPr="005376EE">
        <w:rPr>
          <w:b/>
          <w:bCs/>
        </w:rPr>
        <w:t xml:space="preserve">Conférence introductive par Alain BERTHO, </w:t>
      </w:r>
      <w:r w:rsidR="005376EE" w:rsidRPr="005376EE">
        <w:rPr>
          <w:b/>
          <w:bCs/>
        </w:rPr>
        <w:t>Directeur de la M</w:t>
      </w:r>
      <w:r w:rsidR="005376EE">
        <w:rPr>
          <w:b/>
          <w:bCs/>
        </w:rPr>
        <w:t>SH -</w:t>
      </w:r>
      <w:r w:rsidR="005376EE" w:rsidRPr="005376EE">
        <w:rPr>
          <w:b/>
          <w:bCs/>
        </w:rPr>
        <w:t xml:space="preserve"> Paris Nord, Observatoire </w:t>
      </w:r>
      <w:r w:rsidR="005376EE">
        <w:rPr>
          <w:b/>
          <w:bCs/>
        </w:rPr>
        <w:t>« </w:t>
      </w:r>
      <w:r w:rsidR="005376EE" w:rsidRPr="005376EE">
        <w:rPr>
          <w:b/>
          <w:bCs/>
        </w:rPr>
        <w:t>Rupture</w:t>
      </w:r>
      <w:r w:rsidR="00562FB5">
        <w:rPr>
          <w:b/>
          <w:bCs/>
        </w:rPr>
        <w:t>s</w:t>
      </w:r>
      <w:r w:rsidR="005376EE" w:rsidRPr="005376EE">
        <w:rPr>
          <w:b/>
          <w:bCs/>
        </w:rPr>
        <w:t>, jeunesses et re médiation</w:t>
      </w:r>
      <w:r w:rsidR="00562FB5">
        <w:rPr>
          <w:b/>
          <w:bCs/>
        </w:rPr>
        <w:t>s</w:t>
      </w:r>
      <w:r w:rsidR="005376EE">
        <w:rPr>
          <w:b/>
          <w:bCs/>
        </w:rPr>
        <w:t> »</w:t>
      </w:r>
      <w:r w:rsidR="005376EE" w:rsidRPr="005376EE">
        <w:rPr>
          <w:b/>
          <w:bCs/>
        </w:rPr>
        <w:t xml:space="preserve">, </w:t>
      </w:r>
      <w:r w:rsidR="005376EE">
        <w:rPr>
          <w:b/>
          <w:bCs/>
        </w:rPr>
        <w:t>P</w:t>
      </w:r>
      <w:r w:rsidRPr="005376EE">
        <w:rPr>
          <w:b/>
          <w:bCs/>
        </w:rPr>
        <w:t>résident du Comité scientifique</w:t>
      </w:r>
    </w:p>
    <w:p w14:paraId="788E63ED" w14:textId="77777777" w:rsidR="00DD0233" w:rsidRPr="00187D29" w:rsidRDefault="00DD0233" w:rsidP="007E44D7">
      <w:pPr>
        <w:jc w:val="both"/>
        <w:rPr>
          <w:bCs/>
        </w:rPr>
      </w:pPr>
      <w:r>
        <w:rPr>
          <w:bCs/>
        </w:rPr>
        <w:t xml:space="preserve">11h : </w:t>
      </w:r>
      <w:r w:rsidRPr="00DD0233">
        <w:rPr>
          <w:bCs/>
        </w:rPr>
        <w:t xml:space="preserve">Table ronde </w:t>
      </w:r>
      <w:r w:rsidR="00CB7902">
        <w:rPr>
          <w:bCs/>
        </w:rPr>
        <w:t xml:space="preserve">débat </w:t>
      </w:r>
      <w:r w:rsidRPr="00DD0233">
        <w:rPr>
          <w:bCs/>
        </w:rPr>
        <w:t>avec des membres du Comité scientifique</w:t>
      </w:r>
      <w:r w:rsidR="005376EE">
        <w:rPr>
          <w:bCs/>
        </w:rPr>
        <w:t xml:space="preserve"> et des invités</w:t>
      </w:r>
      <w:r w:rsidR="00187D29">
        <w:rPr>
          <w:bCs/>
        </w:rPr>
        <w:t> </w:t>
      </w:r>
      <w:r w:rsidR="00187D29" w:rsidRPr="00187D29">
        <w:rPr>
          <w:bCs/>
        </w:rPr>
        <w:t>:</w:t>
      </w:r>
      <w:r w:rsidR="005376EE" w:rsidRPr="00187D29">
        <w:rPr>
          <w:bCs/>
        </w:rPr>
        <w:t xml:space="preserve"> Verena FABRIS</w:t>
      </w:r>
      <w:r w:rsidR="00D871BE" w:rsidRPr="00187D29">
        <w:rPr>
          <w:bCs/>
        </w:rPr>
        <w:t xml:space="preserve">, Responsable du Centre </w:t>
      </w:r>
      <w:r w:rsidR="005376EE" w:rsidRPr="00187D29">
        <w:t>d’expertise extrémisme</w:t>
      </w:r>
      <w:r w:rsidR="00FA3D10" w:rsidRPr="00187D29">
        <w:t xml:space="preserve"> de</w:t>
      </w:r>
      <w:r w:rsidR="00D871BE" w:rsidRPr="00187D29">
        <w:t xml:space="preserve"> </w:t>
      </w:r>
      <w:r w:rsidR="00D871BE" w:rsidRPr="00187D29">
        <w:rPr>
          <w:bCs/>
        </w:rPr>
        <w:t xml:space="preserve">BOJA, </w:t>
      </w:r>
      <w:r w:rsidR="00D871BE" w:rsidRPr="00187D29">
        <w:t xml:space="preserve">Centre de compétences pour le travail de jeunesse ouvert </w:t>
      </w:r>
      <w:r w:rsidR="005376EE" w:rsidRPr="00187D29">
        <w:t xml:space="preserve">à </w:t>
      </w:r>
      <w:r w:rsidR="00187D29">
        <w:rPr>
          <w:bCs/>
        </w:rPr>
        <w:t>Vienne en Autriche</w:t>
      </w:r>
    </w:p>
    <w:p w14:paraId="099C64AD" w14:textId="77777777" w:rsidR="00DD0233" w:rsidRPr="007E44D7" w:rsidRDefault="00DD0233" w:rsidP="007E44D7">
      <w:pPr>
        <w:jc w:val="both"/>
        <w:rPr>
          <w:bCs/>
        </w:rPr>
      </w:pPr>
      <w:r>
        <w:rPr>
          <w:bCs/>
        </w:rPr>
        <w:t xml:space="preserve">12h30 : </w:t>
      </w:r>
      <w:r w:rsidRPr="00DD0233">
        <w:rPr>
          <w:bCs/>
        </w:rPr>
        <w:t>Déjeuner</w:t>
      </w:r>
    </w:p>
    <w:p w14:paraId="4FCEF1C6" w14:textId="77777777" w:rsidR="00B87105" w:rsidRDefault="00B87105" w:rsidP="00B87105">
      <w:pPr>
        <w:jc w:val="both"/>
        <w:rPr>
          <w:bCs/>
        </w:rPr>
      </w:pPr>
      <w:r>
        <w:rPr>
          <w:bCs/>
        </w:rPr>
        <w:t xml:space="preserve">14h : </w:t>
      </w:r>
      <w:r w:rsidR="005376EE" w:rsidRPr="00B37194">
        <w:rPr>
          <w:b/>
          <w:bCs/>
        </w:rPr>
        <w:t>Première session d’</w:t>
      </w:r>
      <w:r w:rsidRPr="00B37194">
        <w:rPr>
          <w:b/>
          <w:bCs/>
        </w:rPr>
        <w:t>ateliers</w:t>
      </w:r>
      <w:r>
        <w:rPr>
          <w:bCs/>
        </w:rPr>
        <w:t xml:space="preserve"> (au choix) :</w:t>
      </w:r>
    </w:p>
    <w:p w14:paraId="511E2A38" w14:textId="77777777" w:rsidR="00B87105" w:rsidRPr="00B37194" w:rsidRDefault="00B87105" w:rsidP="00B87105">
      <w:pPr>
        <w:pStyle w:val="Paragraphedeliste"/>
        <w:numPr>
          <w:ilvl w:val="0"/>
          <w:numId w:val="19"/>
        </w:numPr>
        <w:jc w:val="both"/>
        <w:rPr>
          <w:b/>
          <w:bCs/>
        </w:rPr>
      </w:pPr>
      <w:r w:rsidRPr="00B37194">
        <w:rPr>
          <w:b/>
          <w:bCs/>
        </w:rPr>
        <w:t>Questions de radicalisations</w:t>
      </w:r>
    </w:p>
    <w:p w14:paraId="0D4698C3" w14:textId="77777777" w:rsidR="00B87105" w:rsidRPr="00B37194" w:rsidRDefault="00B87105" w:rsidP="00DD0233">
      <w:pPr>
        <w:pStyle w:val="Paragraphedeliste"/>
        <w:numPr>
          <w:ilvl w:val="0"/>
          <w:numId w:val="19"/>
        </w:numPr>
        <w:jc w:val="both"/>
        <w:rPr>
          <w:b/>
          <w:bCs/>
        </w:rPr>
      </w:pPr>
      <w:r w:rsidRPr="00B37194">
        <w:rPr>
          <w:b/>
          <w:bCs/>
        </w:rPr>
        <w:t>Questions sur la place de la prévention sociale et éducative</w:t>
      </w:r>
    </w:p>
    <w:p w14:paraId="685F3253" w14:textId="77777777" w:rsidR="007E44D7" w:rsidRPr="007E44D7" w:rsidRDefault="007E44D7" w:rsidP="007E44D7">
      <w:pPr>
        <w:pStyle w:val="Paragraphedeliste"/>
        <w:jc w:val="both"/>
        <w:rPr>
          <w:bCs/>
        </w:rPr>
      </w:pPr>
    </w:p>
    <w:p w14:paraId="271A90EA" w14:textId="77777777" w:rsidR="007E44D7" w:rsidRPr="00D4618C" w:rsidRDefault="00DD0233" w:rsidP="00EE6E84">
      <w:pPr>
        <w:rPr>
          <w:bCs/>
        </w:rPr>
      </w:pPr>
      <w:r w:rsidRPr="00D4618C">
        <w:rPr>
          <w:bCs/>
        </w:rPr>
        <w:t xml:space="preserve">17h : </w:t>
      </w:r>
      <w:r w:rsidRPr="00D4618C">
        <w:rPr>
          <w:b/>
          <w:bCs/>
        </w:rPr>
        <w:t>Confé</w:t>
      </w:r>
      <w:r w:rsidR="00CB7902" w:rsidRPr="00D4618C">
        <w:rPr>
          <w:b/>
          <w:bCs/>
        </w:rPr>
        <w:t>rence</w:t>
      </w:r>
      <w:r w:rsidR="00B87105" w:rsidRPr="00D4618C">
        <w:rPr>
          <w:bCs/>
        </w:rPr>
        <w:t xml:space="preserve"> : </w:t>
      </w:r>
      <w:r w:rsidR="00EE6E84" w:rsidRPr="00D4618C">
        <w:rPr>
          <w:bCs/>
        </w:rPr>
        <w:t>(</w:t>
      </w:r>
      <w:r w:rsidR="00881CA4" w:rsidRPr="00D4618C">
        <w:rPr>
          <w:bCs/>
        </w:rPr>
        <w:t>sous réserve :</w:t>
      </w:r>
      <w:r w:rsidR="00881CA4" w:rsidRPr="00D4618C">
        <w:rPr>
          <w:b/>
          <w:bCs/>
        </w:rPr>
        <w:t xml:space="preserve"> </w:t>
      </w:r>
      <w:r w:rsidR="00B87105" w:rsidRPr="00D4618C">
        <w:rPr>
          <w:b/>
          <w:bCs/>
        </w:rPr>
        <w:t xml:space="preserve">Fabien </w:t>
      </w:r>
      <w:r w:rsidR="00B37194" w:rsidRPr="00D4618C">
        <w:rPr>
          <w:b/>
          <w:bCs/>
        </w:rPr>
        <w:t>TRUONG</w:t>
      </w:r>
      <w:r w:rsidR="00B37194" w:rsidRPr="00D4618C">
        <w:rPr>
          <w:bCs/>
        </w:rPr>
        <w:t xml:space="preserve"> </w:t>
      </w:r>
      <w:r w:rsidR="00B87105" w:rsidRPr="00D4618C">
        <w:rPr>
          <w:bCs/>
        </w:rPr>
        <w:t>auteur de « Loyautés radicales » à la Découverte</w:t>
      </w:r>
      <w:r w:rsidR="00881CA4" w:rsidRPr="00D4618C">
        <w:rPr>
          <w:bCs/>
        </w:rPr>
        <w:t>)</w:t>
      </w:r>
    </w:p>
    <w:p w14:paraId="41363707" w14:textId="77777777" w:rsidR="00DD0233" w:rsidRDefault="00DD0233" w:rsidP="00DD0233">
      <w:pPr>
        <w:jc w:val="both"/>
        <w:rPr>
          <w:bCs/>
        </w:rPr>
      </w:pPr>
      <w:r>
        <w:rPr>
          <w:bCs/>
        </w:rPr>
        <w:t>18h :</w:t>
      </w:r>
      <w:r w:rsidR="00CB7902">
        <w:rPr>
          <w:bCs/>
        </w:rPr>
        <w:t xml:space="preserve"> F</w:t>
      </w:r>
      <w:r>
        <w:rPr>
          <w:bCs/>
        </w:rPr>
        <w:t>in de</w:t>
      </w:r>
      <w:r w:rsidR="00D51EC8">
        <w:rPr>
          <w:bCs/>
        </w:rPr>
        <w:t>s travaux de</w:t>
      </w:r>
      <w:r>
        <w:rPr>
          <w:bCs/>
        </w:rPr>
        <w:t xml:space="preserve"> la première journée</w:t>
      </w:r>
    </w:p>
    <w:p w14:paraId="57E9CF19" w14:textId="77777777" w:rsidR="00CB7902" w:rsidRDefault="00D51EC8" w:rsidP="00DD0233">
      <w:pPr>
        <w:jc w:val="both"/>
        <w:rPr>
          <w:bCs/>
        </w:rPr>
      </w:pPr>
      <w:r>
        <w:rPr>
          <w:bCs/>
        </w:rPr>
        <w:t>19h : Diner</w:t>
      </w:r>
    </w:p>
    <w:p w14:paraId="3FBADDD4" w14:textId="77777777" w:rsidR="00DD0233" w:rsidRPr="001B0421" w:rsidRDefault="007E44D7" w:rsidP="001B0421">
      <w:pPr>
        <w:jc w:val="center"/>
        <w:rPr>
          <w:b/>
          <w:bCs/>
          <w:u w:val="single"/>
        </w:rPr>
      </w:pPr>
      <w:r w:rsidRPr="001B0421">
        <w:rPr>
          <w:b/>
          <w:bCs/>
          <w:u w:val="single"/>
        </w:rPr>
        <w:t>Vendredi 8 juin</w:t>
      </w:r>
      <w:r w:rsidR="00CB7902" w:rsidRPr="001B0421">
        <w:rPr>
          <w:b/>
          <w:bCs/>
          <w:u w:val="single"/>
        </w:rPr>
        <w:t xml:space="preserve"> </w:t>
      </w:r>
      <w:r w:rsidRPr="001B0421">
        <w:rPr>
          <w:b/>
          <w:bCs/>
          <w:u w:val="single"/>
        </w:rPr>
        <w:t>2018</w:t>
      </w:r>
    </w:p>
    <w:p w14:paraId="7EDCEF7E" w14:textId="77777777" w:rsidR="005376EE" w:rsidRDefault="00CB7902" w:rsidP="005F557F">
      <w:pPr>
        <w:spacing w:line="240" w:lineRule="auto"/>
        <w:jc w:val="both"/>
        <w:rPr>
          <w:bCs/>
        </w:rPr>
      </w:pPr>
      <w:r>
        <w:rPr>
          <w:bCs/>
        </w:rPr>
        <w:t xml:space="preserve">8h30 : </w:t>
      </w:r>
      <w:r w:rsidR="005376EE" w:rsidRPr="00B37194">
        <w:rPr>
          <w:b/>
          <w:bCs/>
        </w:rPr>
        <w:t xml:space="preserve">Deuxième session d’ateliers </w:t>
      </w:r>
      <w:r w:rsidR="005376EE">
        <w:rPr>
          <w:bCs/>
        </w:rPr>
        <w:t>(au choix) :</w:t>
      </w:r>
    </w:p>
    <w:p w14:paraId="7CDCC109" w14:textId="77777777" w:rsidR="001E78A5" w:rsidRPr="00B37194" w:rsidRDefault="001E78A5" w:rsidP="005F557F">
      <w:pPr>
        <w:pStyle w:val="Paragraphedeliste"/>
        <w:numPr>
          <w:ilvl w:val="0"/>
          <w:numId w:val="20"/>
        </w:numPr>
        <w:jc w:val="both"/>
        <w:rPr>
          <w:b/>
          <w:bCs/>
        </w:rPr>
      </w:pPr>
      <w:r w:rsidRPr="00B37194">
        <w:rPr>
          <w:b/>
          <w:bCs/>
        </w:rPr>
        <w:t>Stratégies de civilités mises en œuvre sur le terrain pour contribuer à créer du commun</w:t>
      </w:r>
    </w:p>
    <w:p w14:paraId="3BE677AC" w14:textId="77777777" w:rsidR="005376EE" w:rsidRPr="00B37194" w:rsidRDefault="001E78A5" w:rsidP="00CB7902">
      <w:pPr>
        <w:pStyle w:val="Paragraphedeliste"/>
        <w:numPr>
          <w:ilvl w:val="0"/>
          <w:numId w:val="20"/>
        </w:numPr>
        <w:jc w:val="both"/>
        <w:rPr>
          <w:b/>
          <w:bCs/>
        </w:rPr>
      </w:pPr>
      <w:r w:rsidRPr="00B37194">
        <w:rPr>
          <w:b/>
          <w:bCs/>
        </w:rPr>
        <w:t>De la question du vivre ensemble à celle du rêve commun</w:t>
      </w:r>
    </w:p>
    <w:p w14:paraId="1389CFA3" w14:textId="77777777" w:rsidR="001E78A5" w:rsidRPr="005376EE" w:rsidRDefault="001E78A5" w:rsidP="005376EE">
      <w:pPr>
        <w:pStyle w:val="Paragraphedeliste"/>
        <w:jc w:val="both"/>
        <w:rPr>
          <w:bCs/>
        </w:rPr>
      </w:pPr>
    </w:p>
    <w:p w14:paraId="28EF6500" w14:textId="77777777" w:rsidR="00CB7902" w:rsidRDefault="00CB7902" w:rsidP="00CB7902">
      <w:pPr>
        <w:jc w:val="both"/>
        <w:rPr>
          <w:bCs/>
        </w:rPr>
      </w:pPr>
      <w:r>
        <w:rPr>
          <w:bCs/>
        </w:rPr>
        <w:t>12h30 : Déjeuner</w:t>
      </w:r>
    </w:p>
    <w:p w14:paraId="0302811A" w14:textId="77777777" w:rsidR="00CB7902" w:rsidRPr="00D4618C" w:rsidRDefault="00CB7902" w:rsidP="00CB7902">
      <w:pPr>
        <w:jc w:val="both"/>
        <w:rPr>
          <w:bCs/>
        </w:rPr>
      </w:pPr>
      <w:r w:rsidRPr="00D4618C">
        <w:rPr>
          <w:bCs/>
        </w:rPr>
        <w:t xml:space="preserve">14h : </w:t>
      </w:r>
      <w:r w:rsidRPr="00D4618C">
        <w:rPr>
          <w:bCs/>
        </w:rPr>
        <w:tab/>
      </w:r>
      <w:r w:rsidR="00881CA4" w:rsidRPr="00D4618C">
        <w:rPr>
          <w:b/>
          <w:bCs/>
        </w:rPr>
        <w:t>Conférence</w:t>
      </w:r>
      <w:r w:rsidRPr="00D4618C">
        <w:rPr>
          <w:b/>
          <w:bCs/>
        </w:rPr>
        <w:t xml:space="preserve"> débat</w:t>
      </w:r>
      <w:r w:rsidR="00881CA4" w:rsidRPr="00D4618C">
        <w:rPr>
          <w:b/>
          <w:bCs/>
        </w:rPr>
        <w:t xml:space="preserve"> </w:t>
      </w:r>
      <w:r w:rsidR="00881CA4" w:rsidRPr="00D4618C">
        <w:rPr>
          <w:bCs/>
        </w:rPr>
        <w:t>(sous réserve :</w:t>
      </w:r>
      <w:r w:rsidR="00881CA4" w:rsidRPr="00D4618C">
        <w:rPr>
          <w:b/>
          <w:bCs/>
        </w:rPr>
        <w:t xml:space="preserve"> Marie José MONDZAIN</w:t>
      </w:r>
      <w:r w:rsidR="00881CA4" w:rsidRPr="00D4618C">
        <w:rPr>
          <w:bCs/>
        </w:rPr>
        <w:t>, Philosophe, directrice émérite au CNRS, auteur de l’ouvrage « Confiscation des mots des images et du temps – Pour une autre radicalité »)</w:t>
      </w:r>
    </w:p>
    <w:p w14:paraId="121F7C98" w14:textId="77777777" w:rsidR="00DB0D73" w:rsidRPr="006B68B4" w:rsidRDefault="00CB7902" w:rsidP="006B68B4">
      <w:pPr>
        <w:jc w:val="both"/>
        <w:rPr>
          <w:bCs/>
        </w:rPr>
      </w:pPr>
      <w:r>
        <w:rPr>
          <w:bCs/>
        </w:rPr>
        <w:t>15h30 : Clôture</w:t>
      </w:r>
      <w:r w:rsidR="00A66A41">
        <w:rPr>
          <w:bCs/>
        </w:rPr>
        <w:tab/>
      </w:r>
      <w:r w:rsidR="00A66A41">
        <w:rPr>
          <w:bCs/>
        </w:rPr>
        <w:tab/>
      </w:r>
      <w:r w:rsidR="00A66A41">
        <w:rPr>
          <w:bCs/>
        </w:rPr>
        <w:tab/>
      </w:r>
      <w:r w:rsidR="00A66A41">
        <w:rPr>
          <w:bCs/>
        </w:rPr>
        <w:tab/>
      </w:r>
      <w:r w:rsidR="00A66A41">
        <w:rPr>
          <w:bCs/>
        </w:rPr>
        <w:tab/>
      </w:r>
      <w:r>
        <w:rPr>
          <w:bCs/>
        </w:rPr>
        <w:t xml:space="preserve">16h : </w:t>
      </w:r>
      <w:r>
        <w:rPr>
          <w:bCs/>
        </w:rPr>
        <w:tab/>
        <w:t>Fin</w:t>
      </w:r>
    </w:p>
    <w:sectPr w:rsidR="00DB0D73" w:rsidRPr="006B68B4" w:rsidSect="002E11A1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BC91F" w14:textId="77777777" w:rsidR="00D10ACC" w:rsidRDefault="00D10ACC" w:rsidP="00B24847">
      <w:pPr>
        <w:spacing w:after="0" w:line="240" w:lineRule="auto"/>
      </w:pPr>
      <w:r>
        <w:separator/>
      </w:r>
    </w:p>
  </w:endnote>
  <w:endnote w:type="continuationSeparator" w:id="0">
    <w:p w14:paraId="05D0C920" w14:textId="77777777" w:rsidR="00D10ACC" w:rsidRDefault="00D10ACC" w:rsidP="00B2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EAF5A" w14:textId="77777777" w:rsidR="00A936EF" w:rsidRPr="008607F4" w:rsidRDefault="008607F4" w:rsidP="008607F4">
    <w:pPr>
      <w:pStyle w:val="Pieddepage"/>
      <w:jc w:val="center"/>
      <w:rPr>
        <w:sz w:val="18"/>
      </w:rPr>
    </w:pPr>
    <w:r>
      <w:t>__________________________________________________________________________________</w:t>
    </w:r>
    <w:r w:rsidRPr="008607F4">
      <w:rPr>
        <w:sz w:val="18"/>
      </w:rPr>
      <w:t xml:space="preserve">Colloque « Education populaire et Travail social : </w:t>
    </w:r>
    <w:r w:rsidRPr="00380B4D">
      <w:rPr>
        <w:i/>
        <w:sz w:val="18"/>
      </w:rPr>
      <w:t>de</w:t>
    </w:r>
    <w:r w:rsidR="00D4618C">
      <w:rPr>
        <w:i/>
        <w:sz w:val="18"/>
      </w:rPr>
      <w:t>s radicalisations a</w:t>
    </w:r>
    <w:r w:rsidRPr="00380B4D">
      <w:rPr>
        <w:i/>
        <w:sz w:val="18"/>
      </w:rPr>
      <w:t>u</w:t>
    </w:r>
    <w:r w:rsidR="00D4618C">
      <w:rPr>
        <w:i/>
        <w:sz w:val="18"/>
      </w:rPr>
      <w:t>x</w:t>
    </w:r>
    <w:r w:rsidRPr="00380B4D">
      <w:rPr>
        <w:i/>
        <w:sz w:val="18"/>
      </w:rPr>
      <w:t xml:space="preserve"> rêve</w:t>
    </w:r>
    <w:r w:rsidR="00D4618C">
      <w:rPr>
        <w:i/>
        <w:sz w:val="18"/>
      </w:rPr>
      <w:t>s</w:t>
    </w:r>
    <w:r w:rsidRPr="00380B4D">
      <w:rPr>
        <w:i/>
        <w:sz w:val="18"/>
      </w:rPr>
      <w:t xml:space="preserve"> commun</w:t>
    </w:r>
    <w:r w:rsidR="00D4618C">
      <w:rPr>
        <w:i/>
        <w:sz w:val="18"/>
      </w:rPr>
      <w:t>s</w:t>
    </w:r>
    <w:r w:rsidR="00380B4D" w:rsidRPr="00380B4D">
      <w:rPr>
        <w:sz w:val="18"/>
      </w:rPr>
      <w:t> 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6CCB7" w14:textId="77777777" w:rsidR="00D10ACC" w:rsidRDefault="00D10ACC" w:rsidP="00B24847">
      <w:pPr>
        <w:spacing w:after="0" w:line="240" w:lineRule="auto"/>
      </w:pPr>
      <w:r>
        <w:separator/>
      </w:r>
    </w:p>
  </w:footnote>
  <w:footnote w:type="continuationSeparator" w:id="0">
    <w:p w14:paraId="149A0137" w14:textId="77777777" w:rsidR="00D10ACC" w:rsidRDefault="00D10ACC" w:rsidP="00B24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868157"/>
      <w:docPartObj>
        <w:docPartGallery w:val="Page Numbers (Top of Page)"/>
        <w:docPartUnique/>
      </w:docPartObj>
    </w:sdtPr>
    <w:sdtEndPr/>
    <w:sdtContent>
      <w:p w14:paraId="0F784853" w14:textId="77777777" w:rsidR="008607F4" w:rsidRDefault="008607F4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A3F">
          <w:rPr>
            <w:noProof/>
          </w:rPr>
          <w:t>5</w:t>
        </w:r>
        <w:r>
          <w:fldChar w:fldCharType="end"/>
        </w:r>
      </w:p>
    </w:sdtContent>
  </w:sdt>
  <w:p w14:paraId="147B4E54" w14:textId="77777777" w:rsidR="00A936EF" w:rsidRDefault="008607F4" w:rsidP="008607F4">
    <w:pPr>
      <w:pStyle w:val="En-tte"/>
    </w:pPr>
    <w:r>
      <w:rPr>
        <w:noProof/>
        <w:lang w:eastAsia="fr-FR"/>
      </w:rPr>
      <w:drawing>
        <wp:inline distT="0" distB="0" distL="0" distR="0" wp14:anchorId="55DA9DB0" wp14:editId="3EE04087">
          <wp:extent cx="1423284" cy="389614"/>
          <wp:effectExtent l="0" t="0" r="5715" b="0"/>
          <wp:docPr id="5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303" cy="388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5038">
      <w:tab/>
    </w:r>
    <w:r w:rsidR="00535038">
      <w:rPr>
        <w:noProof/>
        <w:lang w:eastAsia="fr-FR"/>
      </w:rPr>
      <w:drawing>
        <wp:inline distT="0" distB="0" distL="0" distR="0" wp14:anchorId="3C1861D8" wp14:editId="0E6E7D67">
          <wp:extent cx="302736" cy="610048"/>
          <wp:effectExtent l="0" t="0" r="254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31d4d75f047ebc2b6c4a3a22171ec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654" cy="613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421">
      <w:tab/>
    </w:r>
    <w:r w:rsidR="001B0421" w:rsidRPr="006B68B4">
      <w:rPr>
        <w:b/>
        <w:noProof/>
        <w:color w:val="FF0000"/>
        <w:lang w:eastAsia="fr-FR"/>
      </w:rPr>
      <w:drawing>
        <wp:inline distT="0" distB="0" distL="0" distR="0" wp14:anchorId="3FCD9B67" wp14:editId="4DCFA718">
          <wp:extent cx="1045193" cy="517682"/>
          <wp:effectExtent l="0" t="0" r="3175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SH P8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074" cy="519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21F9"/>
    <w:multiLevelType w:val="hybridMultilevel"/>
    <w:tmpl w:val="28CA59DE"/>
    <w:lvl w:ilvl="0" w:tplc="EFEA6B5A">
      <w:start w:val="1"/>
      <w:numFmt w:val="upperLetter"/>
      <w:lvlText w:val="%1-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7B49"/>
    <w:multiLevelType w:val="hybridMultilevel"/>
    <w:tmpl w:val="EBD8512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93E50"/>
    <w:multiLevelType w:val="hybridMultilevel"/>
    <w:tmpl w:val="6CD45C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544B8"/>
    <w:multiLevelType w:val="hybridMultilevel"/>
    <w:tmpl w:val="21143F3A"/>
    <w:lvl w:ilvl="0" w:tplc="04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26DB6C21"/>
    <w:multiLevelType w:val="hybridMultilevel"/>
    <w:tmpl w:val="03147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978BE"/>
    <w:multiLevelType w:val="hybridMultilevel"/>
    <w:tmpl w:val="B3C65B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13527"/>
    <w:multiLevelType w:val="hybridMultilevel"/>
    <w:tmpl w:val="469C227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328753C">
      <w:start w:val="14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EF7EFF"/>
    <w:multiLevelType w:val="hybridMultilevel"/>
    <w:tmpl w:val="81507CA0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786E01"/>
    <w:multiLevelType w:val="hybridMultilevel"/>
    <w:tmpl w:val="F95CF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A4376"/>
    <w:multiLevelType w:val="hybridMultilevel"/>
    <w:tmpl w:val="90F48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90DB9"/>
    <w:multiLevelType w:val="hybridMultilevel"/>
    <w:tmpl w:val="26F29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962D8"/>
    <w:multiLevelType w:val="hybridMultilevel"/>
    <w:tmpl w:val="28CA59DE"/>
    <w:lvl w:ilvl="0" w:tplc="EFEA6B5A">
      <w:start w:val="1"/>
      <w:numFmt w:val="upperLetter"/>
      <w:lvlText w:val="%1-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A3A9E"/>
    <w:multiLevelType w:val="hybridMultilevel"/>
    <w:tmpl w:val="F56CBB1C"/>
    <w:lvl w:ilvl="0" w:tplc="BDB8D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A3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CF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CC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03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2D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2D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4AB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2E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C7C555F"/>
    <w:multiLevelType w:val="hybridMultilevel"/>
    <w:tmpl w:val="CFFC7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D03BA"/>
    <w:multiLevelType w:val="hybridMultilevel"/>
    <w:tmpl w:val="6F081A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D629B"/>
    <w:multiLevelType w:val="hybridMultilevel"/>
    <w:tmpl w:val="DC66D4D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D40E7A"/>
    <w:multiLevelType w:val="hybridMultilevel"/>
    <w:tmpl w:val="14CC2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66E3A"/>
    <w:multiLevelType w:val="hybridMultilevel"/>
    <w:tmpl w:val="A4445240"/>
    <w:lvl w:ilvl="0" w:tplc="EEF4CB08">
      <w:start w:val="3"/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7303016B"/>
    <w:multiLevelType w:val="hybridMultilevel"/>
    <w:tmpl w:val="19AEA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9000D"/>
    <w:multiLevelType w:val="hybridMultilevel"/>
    <w:tmpl w:val="19541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12"/>
  </w:num>
  <w:num w:numId="5">
    <w:abstractNumId w:val="15"/>
  </w:num>
  <w:num w:numId="6">
    <w:abstractNumId w:val="4"/>
  </w:num>
  <w:num w:numId="7">
    <w:abstractNumId w:val="2"/>
  </w:num>
  <w:num w:numId="8">
    <w:abstractNumId w:val="10"/>
  </w:num>
  <w:num w:numId="9">
    <w:abstractNumId w:val="9"/>
  </w:num>
  <w:num w:numId="10">
    <w:abstractNumId w:val="19"/>
  </w:num>
  <w:num w:numId="11">
    <w:abstractNumId w:val="5"/>
  </w:num>
  <w:num w:numId="12">
    <w:abstractNumId w:val="6"/>
  </w:num>
  <w:num w:numId="13">
    <w:abstractNumId w:val="16"/>
  </w:num>
  <w:num w:numId="14">
    <w:abstractNumId w:val="7"/>
  </w:num>
  <w:num w:numId="15">
    <w:abstractNumId w:val="1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7"/>
  </w:num>
  <w:num w:numId="19">
    <w:abstractNumId w:val="11"/>
  </w:num>
  <w:num w:numId="20">
    <w:abstractNumId w:val="0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CB"/>
    <w:rsid w:val="0000575B"/>
    <w:rsid w:val="00046FAA"/>
    <w:rsid w:val="000A2B90"/>
    <w:rsid w:val="000A7B0F"/>
    <w:rsid w:val="000A7DC1"/>
    <w:rsid w:val="000C3C50"/>
    <w:rsid w:val="000C67F4"/>
    <w:rsid w:val="000E4875"/>
    <w:rsid w:val="000F3DDD"/>
    <w:rsid w:val="0011425F"/>
    <w:rsid w:val="00130640"/>
    <w:rsid w:val="001453BD"/>
    <w:rsid w:val="00152D55"/>
    <w:rsid w:val="00163C19"/>
    <w:rsid w:val="00166FF1"/>
    <w:rsid w:val="00172512"/>
    <w:rsid w:val="00187D29"/>
    <w:rsid w:val="00194ABB"/>
    <w:rsid w:val="00197A36"/>
    <w:rsid w:val="001B0421"/>
    <w:rsid w:val="001B0719"/>
    <w:rsid w:val="001B3017"/>
    <w:rsid w:val="001B7FD5"/>
    <w:rsid w:val="001D3E26"/>
    <w:rsid w:val="001E78A5"/>
    <w:rsid w:val="001F2379"/>
    <w:rsid w:val="001F6CC5"/>
    <w:rsid w:val="001F755B"/>
    <w:rsid w:val="002154A0"/>
    <w:rsid w:val="00234833"/>
    <w:rsid w:val="0024675F"/>
    <w:rsid w:val="0028487F"/>
    <w:rsid w:val="00284D9F"/>
    <w:rsid w:val="002C7B51"/>
    <w:rsid w:val="002D7639"/>
    <w:rsid w:val="002E11A1"/>
    <w:rsid w:val="002F11EC"/>
    <w:rsid w:val="00305E33"/>
    <w:rsid w:val="00340223"/>
    <w:rsid w:val="0034367C"/>
    <w:rsid w:val="00343863"/>
    <w:rsid w:val="00346035"/>
    <w:rsid w:val="00366861"/>
    <w:rsid w:val="00376A31"/>
    <w:rsid w:val="00380B4D"/>
    <w:rsid w:val="00383B35"/>
    <w:rsid w:val="003C6836"/>
    <w:rsid w:val="003E00EF"/>
    <w:rsid w:val="003E36D6"/>
    <w:rsid w:val="003F3FF4"/>
    <w:rsid w:val="00400CC0"/>
    <w:rsid w:val="0042444E"/>
    <w:rsid w:val="00443D10"/>
    <w:rsid w:val="00463DF4"/>
    <w:rsid w:val="00492326"/>
    <w:rsid w:val="004951D5"/>
    <w:rsid w:val="004A1EAF"/>
    <w:rsid w:val="004A27EE"/>
    <w:rsid w:val="004B06A5"/>
    <w:rsid w:val="004C79B8"/>
    <w:rsid w:val="00501E3C"/>
    <w:rsid w:val="005061C8"/>
    <w:rsid w:val="00535038"/>
    <w:rsid w:val="005376EE"/>
    <w:rsid w:val="0054294B"/>
    <w:rsid w:val="00552204"/>
    <w:rsid w:val="00562FB5"/>
    <w:rsid w:val="00590F15"/>
    <w:rsid w:val="00596AEE"/>
    <w:rsid w:val="005A00D5"/>
    <w:rsid w:val="005A6EBC"/>
    <w:rsid w:val="005C3E7C"/>
    <w:rsid w:val="005F4039"/>
    <w:rsid w:val="005F41E1"/>
    <w:rsid w:val="005F557F"/>
    <w:rsid w:val="00600DC2"/>
    <w:rsid w:val="00613F26"/>
    <w:rsid w:val="00620ED5"/>
    <w:rsid w:val="00647131"/>
    <w:rsid w:val="006B1AD9"/>
    <w:rsid w:val="006B3727"/>
    <w:rsid w:val="006B68B4"/>
    <w:rsid w:val="006E26F9"/>
    <w:rsid w:val="006E632D"/>
    <w:rsid w:val="006F2D98"/>
    <w:rsid w:val="007257C1"/>
    <w:rsid w:val="00744680"/>
    <w:rsid w:val="00750146"/>
    <w:rsid w:val="00757F6E"/>
    <w:rsid w:val="00771D43"/>
    <w:rsid w:val="00774FFC"/>
    <w:rsid w:val="007A7348"/>
    <w:rsid w:val="007A76EC"/>
    <w:rsid w:val="007B213F"/>
    <w:rsid w:val="007C0BD1"/>
    <w:rsid w:val="007C294E"/>
    <w:rsid w:val="007E3151"/>
    <w:rsid w:val="007E44D7"/>
    <w:rsid w:val="00820899"/>
    <w:rsid w:val="008332C5"/>
    <w:rsid w:val="008607F4"/>
    <w:rsid w:val="00881CA4"/>
    <w:rsid w:val="008A539C"/>
    <w:rsid w:val="008B3121"/>
    <w:rsid w:val="008B5B20"/>
    <w:rsid w:val="008C7FB7"/>
    <w:rsid w:val="008D1FED"/>
    <w:rsid w:val="008E108B"/>
    <w:rsid w:val="009111C8"/>
    <w:rsid w:val="00915323"/>
    <w:rsid w:val="00974B2C"/>
    <w:rsid w:val="00980772"/>
    <w:rsid w:val="00992E78"/>
    <w:rsid w:val="009A16CB"/>
    <w:rsid w:val="009D16AB"/>
    <w:rsid w:val="009D5C71"/>
    <w:rsid w:val="009F18BF"/>
    <w:rsid w:val="00A13E78"/>
    <w:rsid w:val="00A5018C"/>
    <w:rsid w:val="00A56A5D"/>
    <w:rsid w:val="00A57C61"/>
    <w:rsid w:val="00A57F01"/>
    <w:rsid w:val="00A64F63"/>
    <w:rsid w:val="00A66A41"/>
    <w:rsid w:val="00A80309"/>
    <w:rsid w:val="00A84F04"/>
    <w:rsid w:val="00A92450"/>
    <w:rsid w:val="00A936EF"/>
    <w:rsid w:val="00AA36CA"/>
    <w:rsid w:val="00AA49C4"/>
    <w:rsid w:val="00AC7DAD"/>
    <w:rsid w:val="00B00882"/>
    <w:rsid w:val="00B23EAC"/>
    <w:rsid w:val="00B24847"/>
    <w:rsid w:val="00B37194"/>
    <w:rsid w:val="00B46CC1"/>
    <w:rsid w:val="00B51B24"/>
    <w:rsid w:val="00B52FE6"/>
    <w:rsid w:val="00B82259"/>
    <w:rsid w:val="00B87105"/>
    <w:rsid w:val="00BB68FA"/>
    <w:rsid w:val="00BE38AF"/>
    <w:rsid w:val="00C31AB8"/>
    <w:rsid w:val="00C34D70"/>
    <w:rsid w:val="00C40848"/>
    <w:rsid w:val="00C47C0B"/>
    <w:rsid w:val="00C506B5"/>
    <w:rsid w:val="00C61099"/>
    <w:rsid w:val="00C74678"/>
    <w:rsid w:val="00C8048C"/>
    <w:rsid w:val="00C85429"/>
    <w:rsid w:val="00CB066A"/>
    <w:rsid w:val="00CB7902"/>
    <w:rsid w:val="00CB790C"/>
    <w:rsid w:val="00CC20EC"/>
    <w:rsid w:val="00CC52BB"/>
    <w:rsid w:val="00CD0A3F"/>
    <w:rsid w:val="00D06140"/>
    <w:rsid w:val="00D10ACC"/>
    <w:rsid w:val="00D254EB"/>
    <w:rsid w:val="00D33DCB"/>
    <w:rsid w:val="00D4618C"/>
    <w:rsid w:val="00D51EC8"/>
    <w:rsid w:val="00D53EC7"/>
    <w:rsid w:val="00D60DFD"/>
    <w:rsid w:val="00D871BE"/>
    <w:rsid w:val="00D9331B"/>
    <w:rsid w:val="00D93913"/>
    <w:rsid w:val="00DB0D73"/>
    <w:rsid w:val="00DD0233"/>
    <w:rsid w:val="00DF71F7"/>
    <w:rsid w:val="00E0626B"/>
    <w:rsid w:val="00E1337A"/>
    <w:rsid w:val="00E4002D"/>
    <w:rsid w:val="00E45155"/>
    <w:rsid w:val="00E45F74"/>
    <w:rsid w:val="00E5052F"/>
    <w:rsid w:val="00E67D32"/>
    <w:rsid w:val="00E8490F"/>
    <w:rsid w:val="00E84A34"/>
    <w:rsid w:val="00EA1996"/>
    <w:rsid w:val="00EB378A"/>
    <w:rsid w:val="00EE6E84"/>
    <w:rsid w:val="00F928FA"/>
    <w:rsid w:val="00F95761"/>
    <w:rsid w:val="00FA3D10"/>
    <w:rsid w:val="00FC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FB90B"/>
  <w15:docId w15:val="{05F41D55-95FF-2744-A730-21F7A28E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C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DC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33DCB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B24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4847"/>
  </w:style>
  <w:style w:type="paragraph" w:styleId="Pieddepage">
    <w:name w:val="footer"/>
    <w:basedOn w:val="Normal"/>
    <w:link w:val="PieddepageCar"/>
    <w:uiPriority w:val="99"/>
    <w:unhideWhenUsed/>
    <w:rsid w:val="00B24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4847"/>
  </w:style>
  <w:style w:type="character" w:styleId="Lienhypertexte">
    <w:name w:val="Hyperlink"/>
    <w:basedOn w:val="Policepardfaut"/>
    <w:uiPriority w:val="99"/>
    <w:unhideWhenUsed/>
    <w:rsid w:val="008B5B20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C7DA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C7DA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C7DAD"/>
    <w:rPr>
      <w:vertAlign w:val="superscript"/>
    </w:rPr>
  </w:style>
  <w:style w:type="paragraph" w:customStyle="1" w:styleId="Default">
    <w:name w:val="Default"/>
    <w:rsid w:val="00E45F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2F11EC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1B0719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5376EE"/>
    <w:rPr>
      <w:b/>
      <w:bCs/>
    </w:rPr>
  </w:style>
  <w:style w:type="table" w:styleId="Grilledutableau">
    <w:name w:val="Table Grid"/>
    <w:basedOn w:val="TableauNormal"/>
    <w:uiPriority w:val="39"/>
    <w:rsid w:val="00552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0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r.wikipedia.org/wiki/CNR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shparisnord.fr/programmes/ruptures-jeunesses-et-re-mediations/observatoir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epettsrad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Inserm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fr.wikipedia.org/wiki/EHES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68A4-8053-734A-A2EC-FF89C9F2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1516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IRTS Poitou-Charentes</Company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braconnier.patrice</dc:creator>
  <cp:lastModifiedBy>David Puaud</cp:lastModifiedBy>
  <cp:revision>2</cp:revision>
  <cp:lastPrinted>2018-03-09T14:25:00Z</cp:lastPrinted>
  <dcterms:created xsi:type="dcterms:W3CDTF">2018-03-12T07:50:00Z</dcterms:created>
  <dcterms:modified xsi:type="dcterms:W3CDTF">2018-03-12T07:50:00Z</dcterms:modified>
</cp:coreProperties>
</file>