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EE" w:rsidRPr="002446EE" w:rsidRDefault="002446EE" w:rsidP="002446EE">
      <w:pPr>
        <w:suppressAutoHyphens w:val="0"/>
        <w:spacing w:after="10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fr-FR"/>
        </w:rPr>
      </w:pPr>
      <w:bookmarkStart w:id="0" w:name="_GoBack"/>
      <w:r w:rsidRPr="002446EE">
        <w:rPr>
          <w:rFonts w:ascii="Arial" w:eastAsia="Times New Roman" w:hAnsi="Arial" w:cs="Times New Roman"/>
          <w:noProof/>
          <w:color w:val="000000"/>
          <w:sz w:val="48"/>
          <w:szCs w:val="24"/>
          <w:lang w:eastAsia="fr-FR"/>
        </w:rPr>
        <w:drawing>
          <wp:inline distT="0" distB="0" distL="0" distR="0" wp14:anchorId="1983B301" wp14:editId="6C76E629">
            <wp:extent cx="1512000" cy="1368000"/>
            <wp:effectExtent l="0" t="0" r="0" b="3810"/>
            <wp:docPr id="2" name="Image 2" descr="Logo Paris-Sorbonn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is-Sorbonne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915">
        <w:rPr>
          <w:rFonts w:ascii="Arial" w:eastAsia="Times New Roman" w:hAnsi="Arial" w:cs="Times New Roman"/>
          <w:color w:val="000000"/>
          <w:sz w:val="16"/>
          <w:szCs w:val="16"/>
          <w:lang w:eastAsia="fr-FR"/>
        </w:rPr>
        <w:t xml:space="preserve">    </w:t>
      </w:r>
      <w:r w:rsidR="00E03915">
        <w:rPr>
          <w:rFonts w:ascii="Arial" w:eastAsia="SimSun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62164FC0" wp14:editId="0CFE5CB5">
            <wp:extent cx="1224000" cy="1224000"/>
            <wp:effectExtent l="0" t="0" r="0" b="0"/>
            <wp:docPr id="4" name="Image 4" descr="C:\Users\JN\Documents\Centre XIXe siècle 2015-16\logo Centre Histoire X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\Documents\Centre XIXe siècle 2015-16\logo Centre Histoire XI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EE" w:rsidRPr="002446EE" w:rsidRDefault="002446EE" w:rsidP="002446E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446EE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Acteurs, pratiques et représentations de la sécurité</w:t>
      </w:r>
    </w:p>
    <w:p w:rsidR="002446EE" w:rsidRPr="002446EE" w:rsidRDefault="002446EE" w:rsidP="002446E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446E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Gendarmes, policiers, pompiers, </w:t>
      </w:r>
      <w:r w:rsidR="00FB4438">
        <w:rPr>
          <w:rFonts w:ascii="Times New Roman" w:hAnsi="Times New Roman" w:cs="Times New Roman"/>
          <w:b/>
          <w:i/>
          <w:color w:val="000000"/>
          <w:sz w:val="32"/>
          <w:szCs w:val="32"/>
        </w:rPr>
        <w:t>douaniers</w:t>
      </w:r>
      <w:r w:rsidR="0078350D">
        <w:rPr>
          <w:rFonts w:ascii="Times New Roman" w:hAnsi="Times New Roman" w:cs="Times New Roman"/>
          <w:b/>
          <w:i/>
          <w:color w:val="000000"/>
          <w:sz w:val="32"/>
          <w:szCs w:val="32"/>
        </w:rPr>
        <w:t>, soldats</w:t>
      </w:r>
      <w:r w:rsidR="00FB443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2446EE">
        <w:rPr>
          <w:rFonts w:ascii="Times New Roman" w:hAnsi="Times New Roman" w:cs="Times New Roman"/>
          <w:b/>
          <w:i/>
          <w:color w:val="000000"/>
          <w:sz w:val="32"/>
          <w:szCs w:val="32"/>
        </w:rPr>
        <w:t>et société,</w:t>
      </w:r>
      <w:r w:rsidR="00E0391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2446EE">
        <w:rPr>
          <w:rFonts w:ascii="Times New Roman" w:hAnsi="Times New Roman" w:cs="Times New Roman"/>
          <w:b/>
          <w:i/>
          <w:color w:val="000000"/>
          <w:sz w:val="32"/>
          <w:szCs w:val="32"/>
        </w:rPr>
        <w:t>XIX</w:t>
      </w:r>
      <w:r w:rsidRPr="00BC0365">
        <w:rPr>
          <w:rFonts w:ascii="Arial" w:hAnsi="Arial" w:cs="Arial"/>
          <w:b/>
          <w:bCs/>
          <w:i/>
          <w:sz w:val="24"/>
          <w:szCs w:val="24"/>
          <w:vertAlign w:val="superscript"/>
        </w:rPr>
        <w:t>e</w:t>
      </w:r>
      <w:r w:rsidRPr="002446EE">
        <w:rPr>
          <w:rFonts w:ascii="Times New Roman" w:hAnsi="Times New Roman" w:cs="Times New Roman"/>
          <w:b/>
          <w:i/>
          <w:color w:val="000000"/>
          <w:sz w:val="32"/>
          <w:szCs w:val="32"/>
        </w:rPr>
        <w:t>-XXI</w:t>
      </w:r>
      <w:r w:rsidRPr="00BC0365">
        <w:rPr>
          <w:rFonts w:ascii="Arial" w:hAnsi="Arial" w:cs="Arial"/>
          <w:b/>
          <w:bCs/>
          <w:i/>
          <w:sz w:val="24"/>
          <w:szCs w:val="24"/>
          <w:vertAlign w:val="superscript"/>
        </w:rPr>
        <w:t>e</w:t>
      </w:r>
      <w:r w:rsidRPr="002446E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siècles</w:t>
      </w:r>
    </w:p>
    <w:p w:rsidR="002446EE" w:rsidRPr="0005319C" w:rsidRDefault="002446EE" w:rsidP="002446EE">
      <w:pPr>
        <w:suppressAutoHyphens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>Pr</w:t>
      </w:r>
      <w:r w:rsidR="00665375"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  <w:r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Jean-Noël LUC – </w:t>
      </w:r>
      <w:r w:rsidR="00124FBD"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>Dr</w:t>
      </w:r>
      <w:r w:rsidR="00665375"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  <w:r w:rsidR="00124FBD"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05319C">
        <w:rPr>
          <w:rFonts w:ascii="Arial" w:eastAsia="Times New Roman" w:hAnsi="Arial" w:cs="Arial"/>
          <w:b/>
          <w:sz w:val="24"/>
          <w:szCs w:val="24"/>
          <w:lang w:eastAsia="fr-FR"/>
        </w:rPr>
        <w:t>Arnaud-Dominique HOUTE, maître de conférences</w:t>
      </w:r>
    </w:p>
    <w:p w:rsidR="002446EE" w:rsidRPr="002446EE" w:rsidRDefault="002446EE" w:rsidP="006316C3">
      <w:pPr>
        <w:suppressAutoHyphens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446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Maison de la re</w:t>
      </w:r>
      <w:r w:rsidR="005C5EC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cherche (28 rue Serpente, Paris</w:t>
      </w:r>
      <w:r w:rsidR="005A22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2446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VI</w:t>
      </w:r>
      <w:r w:rsidRPr="00CD27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</w:t>
      </w:r>
      <w:r w:rsidRPr="002446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5876A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–</w:t>
      </w:r>
      <w:r w:rsidRPr="002446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5876A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Mardi</w:t>
      </w:r>
      <w:r w:rsidR="005C5EC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17h-19h, salle D</w:t>
      </w:r>
      <w:r w:rsidRPr="002446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116, 1</w:t>
      </w:r>
      <w:r w:rsidRPr="002446E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FR"/>
        </w:rPr>
        <w:t>er</w:t>
      </w:r>
      <w:r w:rsidR="000500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0500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ét</w:t>
      </w:r>
      <w:proofErr w:type="spellEnd"/>
      <w:r w:rsidR="000500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  <w:r w:rsidR="00042BA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)</w:t>
      </w:r>
    </w:p>
    <w:p w:rsidR="00D81648" w:rsidRPr="0005319C" w:rsidRDefault="00D81648" w:rsidP="002446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6EE" w:rsidRPr="0005004C" w:rsidRDefault="002446EE" w:rsidP="00244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04C">
        <w:rPr>
          <w:rFonts w:ascii="Arial" w:hAnsi="Arial" w:cs="Arial"/>
          <w:sz w:val="24"/>
          <w:szCs w:val="24"/>
        </w:rPr>
        <w:t>Ouvert en 2000, le séminaire de la Sorbonne poursuit deux objectifs.</w:t>
      </w:r>
    </w:p>
    <w:p w:rsidR="00A80841" w:rsidRPr="0005004C" w:rsidRDefault="002446EE" w:rsidP="00A8084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4C">
        <w:rPr>
          <w:rFonts w:ascii="Arial" w:hAnsi="Arial" w:cs="Arial"/>
          <w:sz w:val="24"/>
          <w:szCs w:val="24"/>
        </w:rPr>
        <w:t xml:space="preserve">- Étudier l’histoire, longtemps négligée par les chercheurs, de la Gendarmerie, </w:t>
      </w:r>
      <w:r w:rsidR="0037601D" w:rsidRPr="0005004C">
        <w:rPr>
          <w:rFonts w:ascii="Arial" w:hAnsi="Arial" w:cs="Arial"/>
          <w:sz w:val="24"/>
          <w:szCs w:val="24"/>
        </w:rPr>
        <w:t xml:space="preserve">une </w:t>
      </w:r>
      <w:r w:rsidRPr="0005004C">
        <w:rPr>
          <w:rFonts w:ascii="Arial" w:hAnsi="Arial" w:cs="Arial"/>
          <w:sz w:val="24"/>
          <w:szCs w:val="24"/>
        </w:rPr>
        <w:t xml:space="preserve">force militaire </w:t>
      </w:r>
    </w:p>
    <w:p w:rsidR="00A80841" w:rsidRPr="0005004C" w:rsidRDefault="002446EE" w:rsidP="00A8084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5004C">
        <w:rPr>
          <w:rFonts w:ascii="Arial" w:hAnsi="Arial" w:cs="Arial"/>
          <w:sz w:val="24"/>
          <w:szCs w:val="24"/>
        </w:rPr>
        <w:t>et</w:t>
      </w:r>
      <w:proofErr w:type="gramEnd"/>
      <w:r w:rsidRPr="0005004C">
        <w:rPr>
          <w:rFonts w:ascii="Arial" w:hAnsi="Arial" w:cs="Arial"/>
          <w:sz w:val="24"/>
          <w:szCs w:val="24"/>
        </w:rPr>
        <w:t xml:space="preserve"> policière</w:t>
      </w:r>
      <w:r w:rsidR="00A80841" w:rsidRPr="0005004C">
        <w:rPr>
          <w:rFonts w:ascii="Arial" w:hAnsi="Arial" w:cs="Arial"/>
          <w:sz w:val="24"/>
          <w:szCs w:val="24"/>
        </w:rPr>
        <w:t xml:space="preserve"> originale</w:t>
      </w:r>
      <w:r w:rsidR="0005004C" w:rsidRPr="0005004C">
        <w:rPr>
          <w:rFonts w:ascii="Arial" w:hAnsi="Arial" w:cs="Arial"/>
          <w:sz w:val="24"/>
          <w:szCs w:val="24"/>
        </w:rPr>
        <w:t xml:space="preserve">, acteur essentiel de la sécurité et </w:t>
      </w:r>
      <w:r w:rsidR="00143872" w:rsidRPr="0005004C">
        <w:rPr>
          <w:rFonts w:ascii="Arial" w:hAnsi="Arial" w:cs="Arial"/>
          <w:sz w:val="24"/>
          <w:szCs w:val="24"/>
        </w:rPr>
        <w:t xml:space="preserve">composante du </w:t>
      </w:r>
      <w:r w:rsidR="00F47220" w:rsidRPr="0005004C">
        <w:rPr>
          <w:rFonts w:ascii="Arial" w:hAnsi="Arial" w:cs="Arial"/>
          <w:sz w:val="24"/>
          <w:szCs w:val="24"/>
        </w:rPr>
        <w:t>système de défense.</w:t>
      </w:r>
    </w:p>
    <w:p w:rsidR="002446EE" w:rsidRDefault="002446EE" w:rsidP="00356CF6">
      <w:pPr>
        <w:spacing w:before="140" w:after="0"/>
        <w:jc w:val="center"/>
        <w:rPr>
          <w:rFonts w:ascii="Arial" w:hAnsi="Arial" w:cs="Arial"/>
          <w:sz w:val="24"/>
          <w:szCs w:val="24"/>
        </w:rPr>
      </w:pPr>
      <w:r w:rsidRPr="0005004C">
        <w:rPr>
          <w:rFonts w:ascii="Arial" w:hAnsi="Arial" w:cs="Arial"/>
          <w:sz w:val="24"/>
          <w:szCs w:val="24"/>
        </w:rPr>
        <w:t>- É</w:t>
      </w:r>
      <w:r w:rsidR="00A80841" w:rsidRPr="0005004C">
        <w:rPr>
          <w:rFonts w:ascii="Arial" w:hAnsi="Arial" w:cs="Arial"/>
          <w:sz w:val="24"/>
          <w:szCs w:val="24"/>
        </w:rPr>
        <w:t>largir les travaux</w:t>
      </w:r>
      <w:r w:rsidRPr="0005004C">
        <w:rPr>
          <w:rFonts w:ascii="Arial" w:hAnsi="Arial" w:cs="Arial"/>
          <w:sz w:val="24"/>
          <w:szCs w:val="24"/>
        </w:rPr>
        <w:t xml:space="preserve"> à la Police nationale et aux autres forces </w:t>
      </w:r>
      <w:r w:rsidR="0062302B">
        <w:rPr>
          <w:rFonts w:ascii="Arial" w:hAnsi="Arial" w:cs="Arial"/>
          <w:sz w:val="24"/>
          <w:szCs w:val="24"/>
        </w:rPr>
        <w:t>de</w:t>
      </w:r>
      <w:r w:rsidRPr="0005004C">
        <w:rPr>
          <w:rFonts w:ascii="Arial" w:hAnsi="Arial" w:cs="Arial"/>
          <w:sz w:val="24"/>
          <w:szCs w:val="24"/>
        </w:rPr>
        <w:t xml:space="preserve"> sécurité, </w:t>
      </w:r>
      <w:r w:rsidR="00356CF6" w:rsidRPr="0005004C">
        <w:rPr>
          <w:rFonts w:ascii="Arial" w:hAnsi="Arial" w:cs="Arial"/>
          <w:sz w:val="24"/>
          <w:szCs w:val="24"/>
        </w:rPr>
        <w:t>civiles ou militaires, pr</w:t>
      </w:r>
      <w:r w:rsidR="00356CF6">
        <w:rPr>
          <w:rFonts w:ascii="Arial" w:hAnsi="Arial" w:cs="Arial"/>
          <w:sz w:val="24"/>
          <w:szCs w:val="24"/>
        </w:rPr>
        <w:t>ofessionnelles ou informelles,</w:t>
      </w:r>
      <w:r w:rsidR="00356CF6" w:rsidRPr="0005004C">
        <w:rPr>
          <w:rFonts w:ascii="Arial" w:hAnsi="Arial" w:cs="Arial"/>
          <w:sz w:val="24"/>
          <w:szCs w:val="24"/>
        </w:rPr>
        <w:t xml:space="preserve"> </w:t>
      </w:r>
      <w:r w:rsidRPr="0005004C">
        <w:rPr>
          <w:rFonts w:ascii="Arial" w:hAnsi="Arial" w:cs="Arial"/>
          <w:sz w:val="24"/>
          <w:szCs w:val="24"/>
        </w:rPr>
        <w:t>afin</w:t>
      </w:r>
      <w:r w:rsidR="007814E9" w:rsidRPr="0005004C">
        <w:rPr>
          <w:rFonts w:ascii="Arial" w:hAnsi="Arial" w:cs="Arial"/>
          <w:sz w:val="24"/>
          <w:szCs w:val="24"/>
        </w:rPr>
        <w:t xml:space="preserve"> </w:t>
      </w:r>
      <w:r w:rsidRPr="0005004C">
        <w:rPr>
          <w:rFonts w:ascii="Arial" w:hAnsi="Arial" w:cs="Arial"/>
          <w:sz w:val="24"/>
          <w:szCs w:val="24"/>
        </w:rPr>
        <w:t xml:space="preserve">de </w:t>
      </w:r>
      <w:r w:rsidR="00940BC1" w:rsidRPr="0005004C">
        <w:rPr>
          <w:rFonts w:ascii="Arial" w:hAnsi="Arial" w:cs="Arial"/>
          <w:sz w:val="24"/>
          <w:szCs w:val="24"/>
        </w:rPr>
        <w:t>participer</w:t>
      </w:r>
      <w:r w:rsidRPr="0005004C">
        <w:rPr>
          <w:rFonts w:ascii="Arial" w:hAnsi="Arial" w:cs="Arial"/>
          <w:sz w:val="24"/>
          <w:szCs w:val="24"/>
        </w:rPr>
        <w:t xml:space="preserve"> au décloisonnement des recherches</w:t>
      </w:r>
      <w:r w:rsidR="0062302B">
        <w:rPr>
          <w:rFonts w:ascii="Arial" w:hAnsi="Arial" w:cs="Arial"/>
          <w:sz w:val="24"/>
          <w:szCs w:val="24"/>
        </w:rPr>
        <w:t>.</w:t>
      </w:r>
    </w:p>
    <w:p w:rsidR="00192167" w:rsidRDefault="00192167" w:rsidP="006D31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E0BF4" w:rsidRDefault="00CE0BF4" w:rsidP="00CE0B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0BF4">
        <w:rPr>
          <w:rFonts w:ascii="Arial" w:hAnsi="Arial" w:cs="Arial"/>
          <w:sz w:val="24"/>
          <w:szCs w:val="24"/>
        </w:rPr>
        <w:t>Bilan bibliographique sur l’histoire de la gendarmerie (2000-2017) : 75 ouvrages (avec renvois</w:t>
      </w:r>
      <w:r>
        <w:rPr>
          <w:rFonts w:ascii="Arial" w:hAnsi="Arial" w:cs="Arial"/>
          <w:sz w:val="24"/>
          <w:szCs w:val="24"/>
        </w:rPr>
        <w:t xml:space="preserve"> vers des comptes rendus et certains textes en ligne) et 45 bonnes adresses pour les chercheurs</w:t>
      </w:r>
    </w:p>
    <w:p w:rsidR="00CE0BF4" w:rsidRPr="00CE0BF4" w:rsidRDefault="00B17341" w:rsidP="00CE0BF4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9" w:history="1">
        <w:r w:rsidR="00CE0BF4" w:rsidRPr="00CE0BF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http://www.paris-sorbonne.fr/IMG/pdf/histoire_de_la_gendarmerie._sorbonne._bilan_bibliographique_2000-2017.pdf</w:t>
        </w:r>
      </w:hyperlink>
    </w:p>
    <w:p w:rsidR="00CE0BF4" w:rsidRPr="002816AC" w:rsidRDefault="00CE0BF4" w:rsidP="006D31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A23A2" w:rsidRPr="006316C3" w:rsidRDefault="006316C3" w:rsidP="006316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8" w:space="0" w:color="auto"/>
        </w:rPr>
      </w:pPr>
      <w:r w:rsidRPr="006316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8" w:space="0" w:color="auto"/>
        </w:rPr>
        <w:t>2</w:t>
      </w:r>
      <w:r w:rsidRPr="006316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8" w:space="0" w:color="auto"/>
          <w:vertAlign w:val="superscript"/>
        </w:rPr>
        <w:t>e</w:t>
      </w:r>
      <w:r w:rsidRPr="006316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8" w:space="0" w:color="auto"/>
        </w:rPr>
        <w:t xml:space="preserve"> semestre 2016-2017</w:t>
      </w:r>
    </w:p>
    <w:p w:rsidR="006316C3" w:rsidRPr="002816AC" w:rsidRDefault="006316C3" w:rsidP="00356CF6">
      <w:p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316C3" w:rsidRPr="000026C8" w:rsidRDefault="006316C3" w:rsidP="00356C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1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24 janvier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</w:t>
      </w:r>
      <w:r w:rsidRPr="006B41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E59FA" w:rsidRPr="000531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fr-FR"/>
        </w:rPr>
        <w:t>Histoire de la sécurité et de ses acteurs – Historiographie, sources, méthodologie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316C3" w:rsidRPr="001659CD" w:rsidRDefault="004E59FA" w:rsidP="001659CD">
      <w:pPr>
        <w:suppressAutoHyphens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JEUDI</w:t>
      </w:r>
      <w:r w:rsidRPr="001659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 février</w:t>
      </w:r>
      <w:r w:rsidR="006316C3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026C8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</w:t>
      </w:r>
      <w:r w:rsidR="006316C3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5E2C04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La police des </w:t>
      </w:r>
      <w:r w:rsidR="00A45D43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armées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, nouveau chapitre d’une histoire militaire élargie </w:t>
      </w: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(séminaire associé au cycle de conférences du S</w:t>
      </w:r>
      <w:r w:rsidR="005E2C04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ervice Historique de la Défense, S</w:t>
      </w: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HD)</w:t>
      </w:r>
    </w:p>
    <w:p w:rsidR="005E2C04" w:rsidRPr="001659CD" w:rsidRDefault="00A45D43" w:rsidP="001659CD">
      <w:pPr>
        <w:spacing w:before="120" w:after="0" w:line="360" w:lineRule="exact"/>
        <w:jc w:val="both"/>
        <w:rPr>
          <w:rFonts w:ascii="Arial" w:hAnsi="Arial" w:cs="Arial"/>
        </w:rPr>
      </w:pPr>
      <w:r w:rsidRPr="001659CD">
        <w:rPr>
          <w:rFonts w:ascii="Arial Narrow" w:hAnsi="Arial Narrow" w:cs="Arial"/>
          <w:b/>
          <w:i/>
          <w:sz w:val="28"/>
          <w:szCs w:val="28"/>
        </w:rPr>
        <w:t>« </w:t>
      </w:r>
      <w:r w:rsidR="005E2C04" w:rsidRPr="001659CD">
        <w:rPr>
          <w:rFonts w:ascii="Arial Narrow" w:hAnsi="Arial Narrow" w:cs="Arial"/>
          <w:b/>
          <w:i/>
          <w:sz w:val="28"/>
          <w:szCs w:val="28"/>
        </w:rPr>
        <w:t>Deux cents hommes de cavalerie de plus ou de moins ne sont rien. Deux cents gendarmes de plus assurent la tranquillité de l’armée et du bon ordre » (Napoléon). Missions et comportements des gendarmes prévôtaux, des guerres de la Révolution à la guerre d’Indochine</w:t>
      </w:r>
      <w:r w:rsidR="005E2C04" w:rsidRPr="001659CD">
        <w:rPr>
          <w:rFonts w:ascii="Arial" w:hAnsi="Arial" w:cs="Arial"/>
        </w:rPr>
        <w:t xml:space="preserve"> </w:t>
      </w:r>
      <w:r w:rsidR="005E2C04" w:rsidRPr="001659CD">
        <w:rPr>
          <w:rFonts w:ascii="Arial" w:eastAsia="Times New Roman" w:hAnsi="Arial" w:cs="Arial"/>
          <w:sz w:val="24"/>
          <w:szCs w:val="24"/>
          <w:lang w:eastAsia="fr-FR"/>
        </w:rPr>
        <w:t>(Pr. Jean-Noël Luc)</w:t>
      </w:r>
    </w:p>
    <w:p w:rsidR="00192167" w:rsidRPr="001659CD" w:rsidRDefault="00192167" w:rsidP="001659CD">
      <w:pPr>
        <w:spacing w:before="80"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9CD">
        <w:rPr>
          <w:rFonts w:ascii="Arial" w:eastAsia="Times New Roman" w:hAnsi="Arial" w:cs="Arial"/>
          <w:b/>
          <w:i/>
          <w:lang w:eastAsia="fr-FR"/>
        </w:rPr>
        <w:t>Résumé-</w:t>
      </w:r>
      <w:r w:rsidRPr="001659CD">
        <w:rPr>
          <w:rFonts w:ascii="Arial" w:eastAsia="Times New Roman" w:hAnsi="Arial" w:cs="Arial"/>
          <w:b/>
          <w:i/>
          <w:spacing w:val="-6"/>
          <w:lang w:eastAsia="fr-FR"/>
        </w:rPr>
        <w:t>plan :</w:t>
      </w:r>
      <w:r w:rsidRPr="001659CD">
        <w:rPr>
          <w:rFonts w:ascii="Arial" w:eastAsia="Times New Roman" w:hAnsi="Arial" w:cs="Arial"/>
          <w:spacing w:val="-6"/>
          <w:lang w:eastAsia="fr-FR"/>
        </w:rPr>
        <w:t xml:space="preserve"> </w:t>
      </w:r>
      <w:hyperlink r:id="rId10" w:history="1">
        <w:r w:rsidRPr="001659CD">
          <w:rPr>
            <w:rFonts w:ascii="Arial" w:eastAsia="Times New Roman" w:hAnsi="Arial" w:cs="Arial"/>
            <w:sz w:val="20"/>
            <w:szCs w:val="20"/>
            <w:u w:val="single"/>
            <w:lang w:eastAsia="fr-FR"/>
          </w:rPr>
          <w:t>http://www.paris-sorbonne.fr/IMG/pdf/histoire_des_prevotes_conference.pdf</w:t>
        </w:r>
      </w:hyperlink>
    </w:p>
    <w:p w:rsidR="004E59FA" w:rsidRPr="001659CD" w:rsidRDefault="005E2C04" w:rsidP="001659CD">
      <w:pPr>
        <w:suppressAutoHyphens w:val="0"/>
        <w:spacing w:before="80" w:after="0" w:line="240" w:lineRule="auto"/>
        <w:jc w:val="both"/>
        <w:rPr>
          <w:rFonts w:ascii="Arial" w:hAnsi="Arial" w:cs="Arial"/>
          <w:spacing w:val="-6"/>
        </w:rPr>
      </w:pPr>
      <w:r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>Château de Vincennes – 18h</w:t>
      </w:r>
      <w:r w:rsidR="005876AD"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>30</w:t>
      </w:r>
      <w:r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>-</w:t>
      </w:r>
      <w:r w:rsidR="005876AD"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>20h</w:t>
      </w:r>
      <w:r w:rsidRPr="001659CD">
        <w:rPr>
          <w:rFonts w:ascii="Arial" w:eastAsia="Times New Roman" w:hAnsi="Arial" w:cs="Arial"/>
          <w:lang w:eastAsia="fr-FR"/>
        </w:rPr>
        <w:t xml:space="preserve"> </w:t>
      </w:r>
      <w:r w:rsidR="00A45D43" w:rsidRPr="001659CD">
        <w:rPr>
          <w:rFonts w:ascii="Arial" w:eastAsia="Times New Roman" w:hAnsi="Arial" w:cs="Arial"/>
          <w:lang w:eastAsia="fr-FR"/>
        </w:rPr>
        <w:t xml:space="preserve">- </w:t>
      </w:r>
      <w:r w:rsidRPr="001659CD">
        <w:rPr>
          <w:rFonts w:ascii="Arial" w:eastAsia="Times New Roman" w:hAnsi="Arial" w:cs="Arial"/>
          <w:spacing w:val="-6"/>
          <w:lang w:eastAsia="fr-FR"/>
        </w:rPr>
        <w:t>Pavillon de la Reine (2</w:t>
      </w:r>
      <w:r w:rsidRPr="001659CD">
        <w:rPr>
          <w:rFonts w:ascii="Arial" w:eastAsia="Times New Roman" w:hAnsi="Arial" w:cs="Arial"/>
          <w:spacing w:val="-6"/>
          <w:vertAlign w:val="superscript"/>
          <w:lang w:eastAsia="fr-FR"/>
        </w:rPr>
        <w:t>e</w:t>
      </w:r>
      <w:r w:rsidRPr="001659CD">
        <w:rPr>
          <w:rFonts w:ascii="Arial" w:eastAsia="Times New Roman" w:hAnsi="Arial" w:cs="Arial"/>
          <w:spacing w:val="-6"/>
          <w:lang w:eastAsia="fr-FR"/>
        </w:rPr>
        <w:t xml:space="preserve"> cour, au-delà de la chapelle, bâtiment à gauche) - </w:t>
      </w:r>
      <w:r w:rsidRPr="001659CD">
        <w:rPr>
          <w:rFonts w:ascii="Arial" w:hAnsi="Arial" w:cs="Arial"/>
          <w:spacing w:val="-6"/>
        </w:rPr>
        <w:t>I</w:t>
      </w:r>
      <w:r w:rsidR="004E59FA" w:rsidRPr="001659CD">
        <w:rPr>
          <w:rFonts w:ascii="Arial" w:hAnsi="Arial" w:cs="Arial"/>
          <w:spacing w:val="-6"/>
        </w:rPr>
        <w:t>nscription obligatoire</w:t>
      </w:r>
      <w:r w:rsidRPr="001659CD">
        <w:rPr>
          <w:rFonts w:ascii="Arial" w:hAnsi="Arial" w:cs="Arial"/>
          <w:spacing w:val="-6"/>
        </w:rPr>
        <w:t xml:space="preserve"> : </w:t>
      </w:r>
      <w:hyperlink r:id="rId11" w:history="1">
        <w:r w:rsidR="004E59FA" w:rsidRPr="001659CD">
          <w:rPr>
            <w:rFonts w:ascii="Arial" w:hAnsi="Arial" w:cs="Arial"/>
            <w:spacing w:val="-6"/>
            <w:u w:val="single"/>
          </w:rPr>
          <w:t>thierry.widemann@intradef.gouv.fr</w:t>
        </w:r>
      </w:hyperlink>
      <w:r w:rsidRPr="001659CD">
        <w:rPr>
          <w:rFonts w:ascii="Arial" w:hAnsi="Arial" w:cs="Arial"/>
          <w:spacing w:val="-6"/>
        </w:rPr>
        <w:t xml:space="preserve"> (se munir d’une pièce d’identité)</w:t>
      </w:r>
    </w:p>
    <w:p w:rsidR="004E59FA" w:rsidRPr="001659CD" w:rsidRDefault="004E59FA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E59FA" w:rsidRPr="001659CD" w:rsidRDefault="0005319C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7 février – </w:t>
      </w:r>
      <w:r w:rsidR="004E59FA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La réglementation de la sécurité intérieure au carrefour des pouvoirs législatif et judiciaire </w:t>
      </w:r>
    </w:p>
    <w:p w:rsidR="004E59FA" w:rsidRPr="001659CD" w:rsidRDefault="004E59FA" w:rsidP="001659CD">
      <w:pPr>
        <w:suppressAutoHyphens w:val="0"/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L’usage des armes à feu par les gendarmes et les policiers au début du XXI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vertAlign w:val="superscript"/>
          <w:lang w:eastAsia="fr-FR"/>
        </w:rPr>
        <w:t>e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siècle : assouplissement des règles et objectif de réduction de la létalité</w:t>
      </w:r>
      <w:r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 xml:space="preserve">(Guillaume </w:t>
      </w:r>
      <w:proofErr w:type="spellStart"/>
      <w:r w:rsidRPr="001659CD">
        <w:rPr>
          <w:rFonts w:ascii="Arial" w:eastAsia="Times New Roman" w:hAnsi="Arial" w:cs="Arial"/>
          <w:sz w:val="24"/>
          <w:szCs w:val="24"/>
          <w:lang w:eastAsia="fr-FR"/>
        </w:rPr>
        <w:t>Dartinet</w:t>
      </w:r>
      <w:proofErr w:type="spellEnd"/>
      <w:r w:rsidRPr="001659CD">
        <w:rPr>
          <w:rFonts w:ascii="Arial" w:eastAsia="Times New Roman" w:hAnsi="Arial" w:cs="Arial"/>
          <w:sz w:val="24"/>
          <w:szCs w:val="24"/>
          <w:lang w:eastAsia="fr-FR"/>
        </w:rPr>
        <w:t>, MBA, École de guerre économique)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5319C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21 février -</w:t>
      </w:r>
      <w:r w:rsidR="0005319C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Un tournant dans l’histoire de la sécurité en France</w:t>
      </w:r>
    </w:p>
    <w:p w:rsidR="0005319C" w:rsidRPr="001659CD" w:rsidRDefault="0005319C" w:rsidP="001659CD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Arial Narrow" w:hAnsi="Arial Narrow" w:cs="Arial"/>
          <w:b/>
          <w:bCs/>
          <w:i/>
          <w:sz w:val="28"/>
          <w:szCs w:val="28"/>
        </w:rPr>
        <w:t>Les gendarmes face au terrorisme. Une révolution hors-la-loi des pratiques à la fin du XIX</w:t>
      </w:r>
      <w:r w:rsidRPr="001659CD">
        <w:rPr>
          <w:rFonts w:ascii="Arial Narrow" w:hAnsi="Arial Narrow" w:cs="Arial"/>
          <w:b/>
          <w:i/>
          <w:sz w:val="28"/>
          <w:szCs w:val="28"/>
          <w:vertAlign w:val="superscript"/>
        </w:rPr>
        <w:t>e</w:t>
      </w:r>
      <w:r w:rsidRPr="001659CD">
        <w:rPr>
          <w:rFonts w:ascii="Arial Narrow" w:hAnsi="Arial Narrow" w:cs="Arial"/>
          <w:b/>
          <w:bCs/>
          <w:i/>
          <w:sz w:val="28"/>
          <w:szCs w:val="28"/>
        </w:rPr>
        <w:t xml:space="preserve"> siècle</w:t>
      </w:r>
      <w:r w:rsidRPr="001659CD">
        <w:rPr>
          <w:rFonts w:ascii="Arial" w:hAnsi="Arial" w:cs="Arial"/>
          <w:bCs/>
          <w:sz w:val="24"/>
          <w:szCs w:val="24"/>
        </w:rPr>
        <w:t xml:space="preserve"> </w:t>
      </w:r>
      <w:r w:rsidRPr="001659CD">
        <w:rPr>
          <w:rFonts w:ascii="Arial" w:hAnsi="Arial" w:cs="Arial"/>
          <w:bCs/>
        </w:rPr>
        <w:t>(</w:t>
      </w:r>
      <w:r w:rsidRPr="001659CD">
        <w:rPr>
          <w:rFonts w:ascii="Arial" w:hAnsi="Arial" w:cs="Arial"/>
          <w:bCs/>
          <w:sz w:val="24"/>
          <w:szCs w:val="24"/>
        </w:rPr>
        <w:t>Dr. Laurent Lopez, Centre d’histoire du XIXe siècle et CESDIP</w:t>
      </w:r>
      <w:r w:rsidRPr="001659CD">
        <w:rPr>
          <w:rFonts w:ascii="Arial" w:hAnsi="Arial" w:cs="Arial"/>
          <w:b/>
          <w:bCs/>
        </w:rPr>
        <w:t>)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E4032" w:rsidRPr="001659CD" w:rsidRDefault="00CE4032" w:rsidP="001659CD">
      <w:pPr>
        <w:suppressAutoHyphens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28 février </w:t>
      </w:r>
      <w:r w:rsidR="00E229D4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r w:rsidR="00E229D4" w:rsidRPr="00165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16h30 - salle D040 - RDC</w:t>
      </w:r>
      <w:r w:rsidR="00E229D4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="006D313F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="00E229D4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gendarme et les fantômes, des années trente à 1981</w:t>
      </w:r>
    </w:p>
    <w:p w:rsidR="00CE4032" w:rsidRPr="001659CD" w:rsidRDefault="00CE4032" w:rsidP="001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Arial Narrow" w:hAnsi="Arial Narrow" w:cs="Arial"/>
          <w:b/>
          <w:i/>
          <w:sz w:val="28"/>
          <w:szCs w:val="28"/>
        </w:rPr>
        <w:lastRenderedPageBreak/>
        <w:t xml:space="preserve">Émile </w:t>
      </w:r>
      <w:proofErr w:type="spellStart"/>
      <w:r w:rsidRPr="001659CD">
        <w:rPr>
          <w:rFonts w:ascii="Arial Narrow" w:hAnsi="Arial Narrow" w:cs="Arial"/>
          <w:b/>
          <w:i/>
          <w:sz w:val="28"/>
          <w:szCs w:val="28"/>
        </w:rPr>
        <w:t>Tizané</w:t>
      </w:r>
      <w:proofErr w:type="spellEnd"/>
      <w:r w:rsidRPr="001659CD">
        <w:rPr>
          <w:rFonts w:ascii="Arial Narrow" w:hAnsi="Arial Narrow" w:cs="Arial"/>
          <w:b/>
          <w:i/>
          <w:sz w:val="28"/>
          <w:szCs w:val="28"/>
        </w:rPr>
        <w:t xml:space="preserve"> (1901-19</w:t>
      </w:r>
      <w:r w:rsidR="00222CF8" w:rsidRPr="001659CD">
        <w:rPr>
          <w:rFonts w:ascii="Arial Narrow" w:hAnsi="Arial Narrow" w:cs="Arial"/>
          <w:b/>
          <w:i/>
          <w:sz w:val="28"/>
          <w:szCs w:val="28"/>
        </w:rPr>
        <w:t>8</w:t>
      </w:r>
      <w:r w:rsidRPr="001659CD">
        <w:rPr>
          <w:rFonts w:ascii="Arial Narrow" w:hAnsi="Arial Narrow" w:cs="Arial"/>
          <w:b/>
          <w:i/>
          <w:sz w:val="28"/>
          <w:szCs w:val="28"/>
        </w:rPr>
        <w:t xml:space="preserve">2), </w:t>
      </w:r>
      <w:proofErr w:type="gramStart"/>
      <w:r w:rsidRPr="001659CD">
        <w:rPr>
          <w:rFonts w:ascii="Arial Narrow" w:hAnsi="Arial Narrow" w:cs="Arial"/>
          <w:b/>
          <w:i/>
          <w:sz w:val="28"/>
          <w:szCs w:val="28"/>
        </w:rPr>
        <w:t>officier</w:t>
      </w:r>
      <w:proofErr w:type="gramEnd"/>
      <w:r w:rsidRPr="001659CD">
        <w:rPr>
          <w:rFonts w:ascii="Arial Narrow" w:hAnsi="Arial Narrow" w:cs="Arial"/>
          <w:b/>
          <w:i/>
          <w:sz w:val="28"/>
          <w:szCs w:val="28"/>
        </w:rPr>
        <w:t xml:space="preserve"> de gendarmerie et spécialiste des maisons hantées</w:t>
      </w:r>
      <w:r w:rsidRPr="001659CD">
        <w:rPr>
          <w:rFonts w:ascii="Arial" w:hAnsi="Arial" w:cs="Arial"/>
          <w:b/>
          <w:i/>
          <w:sz w:val="24"/>
          <w:szCs w:val="24"/>
        </w:rPr>
        <w:t xml:space="preserve"> </w:t>
      </w:r>
      <w:r w:rsidRPr="001659CD">
        <w:rPr>
          <w:rFonts w:ascii="Arial" w:hAnsi="Arial" w:cs="Arial"/>
          <w:sz w:val="24"/>
          <w:szCs w:val="24"/>
        </w:rPr>
        <w:t>(P</w:t>
      </w:r>
      <w:r w:rsidR="00A45D43" w:rsidRPr="001659CD">
        <w:rPr>
          <w:rFonts w:ascii="Arial" w:hAnsi="Arial" w:cs="Arial"/>
          <w:sz w:val="24"/>
          <w:szCs w:val="24"/>
        </w:rPr>
        <w:t xml:space="preserve">hilippe Baudouin, philosophe, </w:t>
      </w:r>
      <w:r w:rsidR="00974EBF" w:rsidRPr="001659CD">
        <w:rPr>
          <w:rFonts w:ascii="Arial" w:hAnsi="Arial" w:cs="Arial"/>
          <w:sz w:val="24"/>
          <w:szCs w:val="24"/>
        </w:rPr>
        <w:t>réalisateur</w:t>
      </w:r>
      <w:r w:rsidR="00E229D4" w:rsidRPr="001659CD">
        <w:rPr>
          <w:rFonts w:ascii="Arial" w:hAnsi="Arial" w:cs="Arial"/>
          <w:sz w:val="24"/>
          <w:szCs w:val="24"/>
        </w:rPr>
        <w:t xml:space="preserve"> à France Culture</w:t>
      </w:r>
      <w:r w:rsidR="00A45D43" w:rsidRPr="001659CD">
        <w:rPr>
          <w:rFonts w:ascii="Arial" w:hAnsi="Arial" w:cs="Arial"/>
          <w:sz w:val="24"/>
          <w:szCs w:val="24"/>
        </w:rPr>
        <w:t xml:space="preserve"> et auteur d’un livre récent)</w:t>
      </w:r>
    </w:p>
    <w:p w:rsidR="00A45D43" w:rsidRPr="001659CD" w:rsidRDefault="00A45D43" w:rsidP="001659CD">
      <w:pPr>
        <w:suppressAutoHyphens w:val="0"/>
        <w:spacing w:before="80" w:after="0" w:line="240" w:lineRule="auto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r w:rsidRPr="001659CD">
        <w:rPr>
          <w:rFonts w:ascii="Arial" w:hAnsi="Arial" w:cs="Arial"/>
          <w:b/>
          <w:i/>
          <w:lang w:eastAsia="en-US"/>
        </w:rPr>
        <w:t xml:space="preserve">Les forces de l’ordre invisible. Émile </w:t>
      </w:r>
      <w:proofErr w:type="spellStart"/>
      <w:r w:rsidRPr="001659CD">
        <w:rPr>
          <w:rFonts w:ascii="Arial" w:hAnsi="Arial" w:cs="Arial"/>
          <w:b/>
          <w:i/>
          <w:lang w:eastAsia="en-US"/>
        </w:rPr>
        <w:t>Tizané</w:t>
      </w:r>
      <w:proofErr w:type="spellEnd"/>
      <w:r w:rsidRPr="001659CD">
        <w:rPr>
          <w:rFonts w:ascii="Arial" w:hAnsi="Arial" w:cs="Arial"/>
          <w:b/>
          <w:i/>
          <w:lang w:eastAsia="en-US"/>
        </w:rPr>
        <w:t xml:space="preserve"> (1901-1982), un gendarme sur les territoires de la hantise</w:t>
      </w:r>
      <w:r w:rsidRPr="001659CD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1659CD">
        <w:rPr>
          <w:rFonts w:ascii="Arial" w:hAnsi="Arial" w:cs="Arial"/>
          <w:lang w:eastAsia="en-US"/>
        </w:rPr>
        <w:t>Auxonne, Le Murmure, 2016, 271 p.</w:t>
      </w:r>
    </w:p>
    <w:p w:rsidR="00A45D43" w:rsidRPr="001659CD" w:rsidRDefault="00B17341" w:rsidP="001659CD">
      <w:pPr>
        <w:suppressAutoHyphens w:val="0"/>
        <w:spacing w:before="40" w:after="0" w:line="240" w:lineRule="auto"/>
        <w:jc w:val="both"/>
        <w:rPr>
          <w:rFonts w:ascii="Arial" w:eastAsiaTheme="minorHAnsi" w:hAnsi="Arial" w:cs="Arial"/>
          <w:lang w:eastAsia="en-US"/>
        </w:rPr>
      </w:pPr>
      <w:hyperlink r:id="rId12" w:history="1">
        <w:r w:rsidR="00A45D43" w:rsidRPr="001659CD">
          <w:rPr>
            <w:rFonts w:ascii="Arial" w:eastAsiaTheme="minorHAnsi" w:hAnsi="Arial" w:cs="Arial"/>
            <w:sz w:val="20"/>
            <w:szCs w:val="20"/>
            <w:u w:val="single"/>
            <w:lang w:eastAsia="en-US"/>
          </w:rPr>
          <w:t>http://www.editions-du-murmure.fr/produit/84/9782373060157/Les%20Forces%20de%20lordre%20invisible</w:t>
        </w:r>
      </w:hyperlink>
    </w:p>
    <w:p w:rsidR="00A45D43" w:rsidRPr="001659CD" w:rsidRDefault="00A45D4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16C3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7 mars - </w:t>
      </w:r>
      <w:r w:rsidRPr="001659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Statistique et enjeux mémoriels</w:t>
      </w:r>
    </w:p>
    <w:p w:rsidR="006316C3" w:rsidRPr="001659CD" w:rsidRDefault="006316C3" w:rsidP="001659CD">
      <w:pPr>
        <w:suppressAutoHyphens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59CD">
        <w:rPr>
          <w:rFonts w:ascii="Arial Narrow" w:eastAsiaTheme="minorHAnsi" w:hAnsi="Arial Narrow" w:cs="Arial"/>
          <w:b/>
          <w:i/>
          <w:sz w:val="28"/>
          <w:szCs w:val="28"/>
          <w:lang w:eastAsia="en-US"/>
        </w:rPr>
        <w:t>Les corps d’un Corps : les aléas du recensement des gendarmes tués sous l’Occupation, 1940-1944</w:t>
      </w:r>
      <w:r w:rsidRPr="001659C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59CD">
        <w:rPr>
          <w:rFonts w:ascii="Arial Narrow" w:eastAsiaTheme="minorHAnsi" w:hAnsi="Arial Narrow" w:cs="Arial"/>
          <w:sz w:val="24"/>
          <w:szCs w:val="24"/>
          <w:lang w:eastAsia="en-US"/>
        </w:rPr>
        <w:t>(</w:t>
      </w:r>
      <w:r w:rsidRPr="001659CD">
        <w:rPr>
          <w:rFonts w:ascii="Arial" w:eastAsiaTheme="minorHAnsi" w:hAnsi="Arial" w:cs="Arial"/>
          <w:sz w:val="24"/>
          <w:szCs w:val="24"/>
          <w:lang w:eastAsia="en-US"/>
        </w:rPr>
        <w:t>Dr</w:t>
      </w:r>
      <w:r w:rsidR="004B411A" w:rsidRPr="001659C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1659CD">
        <w:rPr>
          <w:rFonts w:ascii="Arial" w:eastAsiaTheme="minorHAnsi" w:hAnsi="Arial" w:cs="Arial"/>
          <w:sz w:val="24"/>
          <w:szCs w:val="24"/>
          <w:lang w:eastAsia="en-US"/>
        </w:rPr>
        <w:t xml:space="preserve"> Emmanuel Chevet</w:t>
      </w:r>
      <w:r w:rsidR="00E229D4" w:rsidRPr="001659CD">
        <w:rPr>
          <w:rFonts w:ascii="Arial" w:eastAsiaTheme="minorHAnsi" w:hAnsi="Arial" w:cs="Arial"/>
          <w:sz w:val="24"/>
          <w:szCs w:val="24"/>
          <w:lang w:eastAsia="en-US"/>
        </w:rPr>
        <w:t>, Université de Bourgogne</w:t>
      </w:r>
      <w:r w:rsidRPr="001659CD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16C3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21 mars – 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Nouveau regard sur l’évolution de la délinquance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La propriété et le vol dans la France du long XIX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vertAlign w:val="superscript"/>
          <w:lang w:eastAsia="fr-FR"/>
        </w:rPr>
        <w:t>e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siècle</w:t>
      </w:r>
      <w:r w:rsidRPr="001659C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>(Dr</w:t>
      </w:r>
      <w:r w:rsidR="004B411A" w:rsidRPr="001659C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 xml:space="preserve"> Arnaud-Dominique Houte)</w:t>
      </w:r>
    </w:p>
    <w:p w:rsidR="00A45D43" w:rsidRPr="001659CD" w:rsidRDefault="00A45D4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319C" w:rsidRPr="001659CD" w:rsidRDefault="00AF4685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28</w:t>
      </w:r>
      <w:r w:rsidR="0005319C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mars</w:t>
      </w:r>
      <w:r w:rsidR="0005319C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</w:t>
      </w:r>
      <w:r w:rsidR="0005319C" w:rsidRPr="001659C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fr-FR"/>
        </w:rPr>
        <w:t>Histoire de la sécurité et de ses acteurs – Historiographie, sources, méthodologie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16C3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18 avril </w:t>
      </w:r>
      <w:r w:rsidR="000026C8"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– </w:t>
      </w:r>
      <w:r w:rsidR="000026C8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La sécurité personnelle entre légitime défense, idéal démocratique, culture nationale et lobbying industriel</w:t>
      </w:r>
    </w:p>
    <w:p w:rsidR="006316C3" w:rsidRPr="001659CD" w:rsidRDefault="000026C8" w:rsidP="001659C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Le droit aux</w:t>
      </w:r>
      <w:r w:rsidR="006316C3"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armes aux États-Unis</w:t>
      </w:r>
      <w:r w:rsidRPr="001659CD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, 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du 2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vertAlign w:val="superscript"/>
          <w:lang w:eastAsia="fr-FR"/>
        </w:rPr>
        <w:t>e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amendement (1791) au début du XXI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vertAlign w:val="superscript"/>
          <w:lang w:eastAsia="fr-FR"/>
        </w:rPr>
        <w:t>e</w:t>
      </w: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siècle</w:t>
      </w:r>
      <w:r w:rsidRPr="001659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16C3" w:rsidRPr="001659CD">
        <w:rPr>
          <w:rFonts w:ascii="Arial" w:eastAsia="Times New Roman" w:hAnsi="Arial" w:cs="Arial"/>
          <w:sz w:val="24"/>
          <w:szCs w:val="24"/>
          <w:lang w:eastAsia="fr-FR"/>
        </w:rPr>
        <w:t>(Pierre Co</w:t>
      </w:r>
      <w:r w:rsidR="00817104" w:rsidRPr="001659C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6316C3" w:rsidRPr="001659CD">
        <w:rPr>
          <w:rFonts w:ascii="Arial" w:eastAsia="Times New Roman" w:hAnsi="Arial" w:cs="Arial"/>
          <w:sz w:val="24"/>
          <w:szCs w:val="24"/>
          <w:lang w:eastAsia="fr-FR"/>
        </w:rPr>
        <w:t>linot, master d’histoire, Paris-Sorbonne)</w:t>
      </w:r>
    </w:p>
    <w:p w:rsidR="006316C3" w:rsidRPr="001659CD" w:rsidRDefault="006316C3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316C3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 mai – 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L’iconographie, outil des nouveaux savoirs sur le crime à la fin du X</w:t>
      </w:r>
      <w:r w:rsidR="002246DB"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X</w:t>
      </w:r>
      <w:r w:rsidRPr="001659CD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fr-FR"/>
        </w:rPr>
        <w:t>e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siècle</w:t>
      </w:r>
    </w:p>
    <w:p w:rsidR="006316C3" w:rsidRPr="001659CD" w:rsidRDefault="006316C3" w:rsidP="001659C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59CD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Le Bertillonnage et la naissance de la police scientifique</w:t>
      </w:r>
      <w:r w:rsidRPr="001659CD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>(Dr</w:t>
      </w:r>
      <w:r w:rsidR="004B411A" w:rsidRPr="001659C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 xml:space="preserve"> Pierre Piazza, maître de conférences en science politique, Université de Cergy-Pontoise – CESDIP</w:t>
      </w:r>
      <w:r w:rsidR="00D72A6D" w:rsidRPr="001659CD">
        <w:rPr>
          <w:rFonts w:ascii="Arial" w:eastAsia="Times New Roman" w:hAnsi="Arial" w:cs="Arial"/>
          <w:sz w:val="24"/>
          <w:szCs w:val="24"/>
          <w:lang w:eastAsia="fr-FR"/>
        </w:rPr>
        <w:t>-LEJEP-CLAMOR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5D43" w:rsidRPr="001659CD" w:rsidRDefault="005876AD" w:rsidP="001659CD">
      <w:pPr>
        <w:suppressAutoHyphens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59CD">
        <w:rPr>
          <w:rFonts w:ascii="Arial" w:eastAsia="Times New Roman" w:hAnsi="Arial" w:cs="Arial"/>
          <w:lang w:eastAsia="fr-FR"/>
        </w:rPr>
        <w:t xml:space="preserve">Auteur de </w:t>
      </w:r>
      <w:r w:rsidRPr="001659CD">
        <w:rPr>
          <w:rFonts w:ascii="Arial" w:eastAsia="Times New Roman" w:hAnsi="Arial" w:cs="Arial"/>
          <w:b/>
          <w:i/>
          <w:lang w:eastAsia="fr-FR"/>
        </w:rPr>
        <w:t>Un œil sur le crime. Naissance de la police scientifique</w:t>
      </w:r>
      <w:r w:rsidRPr="001659CD">
        <w:rPr>
          <w:rFonts w:ascii="Arial" w:eastAsia="Times New Roman" w:hAnsi="Arial" w:cs="Arial"/>
          <w:lang w:eastAsia="fr-FR"/>
        </w:rPr>
        <w:t xml:space="preserve">, Bayeux, </w:t>
      </w:r>
      <w:proofErr w:type="spellStart"/>
      <w:r w:rsidRPr="001659CD">
        <w:rPr>
          <w:rFonts w:ascii="Arial" w:eastAsia="Times New Roman" w:hAnsi="Arial" w:cs="Arial"/>
          <w:lang w:eastAsia="fr-FR"/>
        </w:rPr>
        <w:t>Orep</w:t>
      </w:r>
      <w:proofErr w:type="spellEnd"/>
      <w:r w:rsidRPr="001659CD">
        <w:rPr>
          <w:rFonts w:ascii="Arial" w:eastAsia="Times New Roman" w:hAnsi="Arial" w:cs="Arial"/>
          <w:lang w:eastAsia="fr-FR"/>
        </w:rPr>
        <w:t xml:space="preserve"> Éditions, 2016</w:t>
      </w:r>
      <w:r w:rsidR="0062302B" w:rsidRPr="001659CD">
        <w:rPr>
          <w:rFonts w:ascii="Arial" w:eastAsia="Times New Roman" w:hAnsi="Arial" w:cs="Arial"/>
          <w:sz w:val="24"/>
          <w:szCs w:val="24"/>
          <w:lang w:eastAsia="fr-FR"/>
        </w:rPr>
        <w:t xml:space="preserve">   -   </w:t>
      </w:r>
      <w:hyperlink r:id="rId13" w:history="1">
        <w:r w:rsidR="00A45D43" w:rsidRPr="001659CD">
          <w:rPr>
            <w:rFonts w:ascii="Arial" w:eastAsia="Times New Roman" w:hAnsi="Arial" w:cs="Arial"/>
            <w:sz w:val="20"/>
            <w:szCs w:val="20"/>
            <w:u w:val="single"/>
            <w:lang w:eastAsia="fr-FR"/>
          </w:rPr>
          <w:t>http://www.orepeditions.com/1242-article-un-oeil-sur-le-crime.html</w:t>
        </w:r>
      </w:hyperlink>
    </w:p>
    <w:p w:rsidR="005876AD" w:rsidRPr="001659CD" w:rsidRDefault="005876AD" w:rsidP="001659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16C3" w:rsidRPr="001659CD" w:rsidRDefault="006316C3" w:rsidP="001659CD">
      <w:pPr>
        <w:suppressAutoHyphens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9 mai – </w:t>
      </w:r>
      <w:r w:rsidRPr="001659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Qui fait la gendarmerie ?</w:t>
      </w:r>
    </w:p>
    <w:p w:rsidR="006316C3" w:rsidRPr="001659CD" w:rsidRDefault="00850AD0" w:rsidP="001659C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59CD">
        <w:rPr>
          <w:rFonts w:ascii="Arial Narrow" w:eastAsia="Times New Roman" w:hAnsi="Arial Narrow" w:cs="Arial"/>
          <w:b/>
          <w:bCs/>
          <w:i/>
          <w:sz w:val="28"/>
          <w:szCs w:val="28"/>
          <w:lang w:eastAsia="fr-FR"/>
        </w:rPr>
        <w:t xml:space="preserve">« On ne rentre pas </w:t>
      </w:r>
      <w:r w:rsidR="005876AD" w:rsidRPr="001659CD">
        <w:rPr>
          <w:rFonts w:ascii="Arial Narrow" w:eastAsia="Times New Roman" w:hAnsi="Arial Narrow" w:cs="Arial"/>
          <w:b/>
          <w:bCs/>
          <w:i/>
          <w:sz w:val="28"/>
          <w:szCs w:val="28"/>
          <w:lang w:eastAsia="fr-FR"/>
        </w:rPr>
        <w:t>dans la</w:t>
      </w:r>
      <w:r w:rsidRPr="001659CD">
        <w:rPr>
          <w:rFonts w:ascii="Arial Narrow" w:eastAsia="Times New Roman" w:hAnsi="Arial Narrow" w:cs="Arial"/>
          <w:b/>
          <w:bCs/>
          <w:i/>
          <w:sz w:val="28"/>
          <w:szCs w:val="28"/>
          <w:lang w:eastAsia="fr-FR"/>
        </w:rPr>
        <w:t xml:space="preserve"> gendarmerie par hasard » : profils, motivations et trajectoires des sous-officiers de gendarmerie depuis la fin du </w:t>
      </w:r>
      <w:r w:rsidR="00BB11E1" w:rsidRPr="001659CD">
        <w:rPr>
          <w:rFonts w:ascii="Arial Narrow" w:eastAsia="Times New Roman" w:hAnsi="Arial Narrow" w:cs="Arial"/>
          <w:b/>
          <w:bCs/>
          <w:i/>
          <w:sz w:val="28"/>
          <w:szCs w:val="28"/>
          <w:lang w:eastAsia="fr-FR"/>
        </w:rPr>
        <w:t>XX</w:t>
      </w:r>
      <w:r w:rsidR="00BB11E1" w:rsidRPr="001659CD">
        <w:rPr>
          <w:rFonts w:ascii="Arial Narrow" w:eastAsia="Times New Roman" w:hAnsi="Arial Narrow" w:cs="Arial"/>
          <w:b/>
          <w:bCs/>
          <w:i/>
          <w:sz w:val="28"/>
          <w:szCs w:val="28"/>
          <w:vertAlign w:val="superscript"/>
          <w:lang w:eastAsia="fr-FR"/>
        </w:rPr>
        <w:t>e</w:t>
      </w:r>
      <w:r w:rsidRPr="001659CD">
        <w:rPr>
          <w:rFonts w:ascii="Arial Narrow" w:eastAsia="Times New Roman" w:hAnsi="Arial Narrow" w:cs="Arial"/>
          <w:b/>
          <w:bCs/>
          <w:i/>
          <w:sz w:val="28"/>
          <w:szCs w:val="28"/>
          <w:vertAlign w:val="superscript"/>
          <w:lang w:eastAsia="fr-FR"/>
        </w:rPr>
        <w:t xml:space="preserve"> </w:t>
      </w:r>
      <w:r w:rsidRPr="001659CD">
        <w:rPr>
          <w:rFonts w:ascii="Arial Narrow" w:eastAsia="Times New Roman" w:hAnsi="Arial Narrow" w:cs="Arial"/>
          <w:b/>
          <w:bCs/>
          <w:i/>
          <w:sz w:val="28"/>
          <w:szCs w:val="28"/>
          <w:lang w:eastAsia="fr-FR"/>
        </w:rPr>
        <w:t>siècle</w:t>
      </w:r>
      <w:r w:rsidRPr="001659CD">
        <w:rPr>
          <w:rFonts w:ascii="Arial" w:hAnsi="Arial" w:cs="Arial"/>
          <w:b/>
          <w:bCs/>
        </w:rPr>
        <w:t xml:space="preserve"> </w:t>
      </w:r>
      <w:r w:rsidR="006316C3" w:rsidRPr="001659CD">
        <w:rPr>
          <w:rFonts w:ascii="Arial" w:hAnsi="Arial" w:cs="Arial"/>
          <w:bCs/>
          <w:sz w:val="24"/>
          <w:szCs w:val="24"/>
        </w:rPr>
        <w:t xml:space="preserve">(Sylvie Clément, sociologue, </w:t>
      </w:r>
      <w:r w:rsidRPr="001659CD">
        <w:rPr>
          <w:rFonts w:ascii="Arial" w:eastAsia="Times New Roman" w:hAnsi="Arial" w:cs="Arial"/>
          <w:sz w:val="24"/>
          <w:szCs w:val="24"/>
          <w:lang w:eastAsia="fr-FR"/>
        </w:rPr>
        <w:t>direction des personnels militaires de la gendarmerie nationale</w:t>
      </w:r>
      <w:r w:rsidR="006316C3" w:rsidRPr="001659CD">
        <w:rPr>
          <w:rFonts w:ascii="Arial" w:hAnsi="Arial" w:cs="Arial"/>
          <w:bCs/>
          <w:sz w:val="24"/>
          <w:szCs w:val="24"/>
        </w:rPr>
        <w:t>)</w:t>
      </w:r>
    </w:p>
    <w:bookmarkEnd w:id="0"/>
    <w:p w:rsidR="00BB11E1" w:rsidRPr="001659CD" w:rsidRDefault="00BB11E1" w:rsidP="001659CD">
      <w:pPr>
        <w:suppressAutoHyphens w:val="0"/>
        <w:spacing w:after="0" w:line="320" w:lineRule="exact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</w:p>
    <w:sectPr w:rsidR="00BB11E1" w:rsidRPr="001659CD" w:rsidSect="00192167">
      <w:pgSz w:w="11906" w:h="16838"/>
      <w:pgMar w:top="340" w:right="680" w:bottom="3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D1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5869B6"/>
    <w:multiLevelType w:val="hybridMultilevel"/>
    <w:tmpl w:val="64B016A2"/>
    <w:lvl w:ilvl="0" w:tplc="15D8768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27F0"/>
    <w:multiLevelType w:val="hybridMultilevel"/>
    <w:tmpl w:val="2A7405A8"/>
    <w:lvl w:ilvl="0" w:tplc="24CC192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94D"/>
    <w:multiLevelType w:val="hybridMultilevel"/>
    <w:tmpl w:val="B568E04A"/>
    <w:lvl w:ilvl="0" w:tplc="4EB4A27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27A3B"/>
    <w:multiLevelType w:val="hybridMultilevel"/>
    <w:tmpl w:val="5D748B5C"/>
    <w:lvl w:ilvl="0" w:tplc="9904CB56">
      <w:start w:val="1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55E4"/>
    <w:multiLevelType w:val="hybridMultilevel"/>
    <w:tmpl w:val="A93861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676"/>
    <w:multiLevelType w:val="multilevel"/>
    <w:tmpl w:val="ABE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1538"/>
    <w:multiLevelType w:val="hybridMultilevel"/>
    <w:tmpl w:val="ACD885D2"/>
    <w:lvl w:ilvl="0" w:tplc="040C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B5791"/>
    <w:multiLevelType w:val="hybridMultilevel"/>
    <w:tmpl w:val="2FA4102A"/>
    <w:lvl w:ilvl="0" w:tplc="7FD813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9"/>
    <w:rsid w:val="000026C8"/>
    <w:rsid w:val="00002A1C"/>
    <w:rsid w:val="000120DD"/>
    <w:rsid w:val="00020C14"/>
    <w:rsid w:val="00031842"/>
    <w:rsid w:val="00033FAA"/>
    <w:rsid w:val="00042BAF"/>
    <w:rsid w:val="000440FE"/>
    <w:rsid w:val="00047364"/>
    <w:rsid w:val="0005004C"/>
    <w:rsid w:val="0005319C"/>
    <w:rsid w:val="00065A63"/>
    <w:rsid w:val="00067324"/>
    <w:rsid w:val="000762E9"/>
    <w:rsid w:val="0009358A"/>
    <w:rsid w:val="000A1CCD"/>
    <w:rsid w:val="000B4311"/>
    <w:rsid w:val="000D1A6E"/>
    <w:rsid w:val="000D73DE"/>
    <w:rsid w:val="00124FBD"/>
    <w:rsid w:val="00141C4D"/>
    <w:rsid w:val="00143872"/>
    <w:rsid w:val="00145A54"/>
    <w:rsid w:val="001460E5"/>
    <w:rsid w:val="001636B2"/>
    <w:rsid w:val="001659CD"/>
    <w:rsid w:val="00170104"/>
    <w:rsid w:val="00172BE1"/>
    <w:rsid w:val="00192167"/>
    <w:rsid w:val="00193A6B"/>
    <w:rsid w:val="001A58A5"/>
    <w:rsid w:val="001A791A"/>
    <w:rsid w:val="001A7B69"/>
    <w:rsid w:val="001B0084"/>
    <w:rsid w:val="001C223A"/>
    <w:rsid w:val="001C23C2"/>
    <w:rsid w:val="001F202F"/>
    <w:rsid w:val="0021393E"/>
    <w:rsid w:val="00222CF8"/>
    <w:rsid w:val="002246DB"/>
    <w:rsid w:val="00234D94"/>
    <w:rsid w:val="002446EE"/>
    <w:rsid w:val="00252EA9"/>
    <w:rsid w:val="00261187"/>
    <w:rsid w:val="002816AC"/>
    <w:rsid w:val="002C5C7F"/>
    <w:rsid w:val="002C72F2"/>
    <w:rsid w:val="002D572E"/>
    <w:rsid w:val="002E1CBF"/>
    <w:rsid w:val="002E3040"/>
    <w:rsid w:val="002F49D3"/>
    <w:rsid w:val="002F5C7C"/>
    <w:rsid w:val="002F7306"/>
    <w:rsid w:val="00322FC3"/>
    <w:rsid w:val="00330883"/>
    <w:rsid w:val="0034349C"/>
    <w:rsid w:val="00356CF6"/>
    <w:rsid w:val="0037601D"/>
    <w:rsid w:val="003A6016"/>
    <w:rsid w:val="003B5007"/>
    <w:rsid w:val="003B6F9C"/>
    <w:rsid w:val="003C18CD"/>
    <w:rsid w:val="003C6587"/>
    <w:rsid w:val="003D3A5A"/>
    <w:rsid w:val="003D501F"/>
    <w:rsid w:val="003D646D"/>
    <w:rsid w:val="003E1C3E"/>
    <w:rsid w:val="003E2C8D"/>
    <w:rsid w:val="003F0221"/>
    <w:rsid w:val="003F74B2"/>
    <w:rsid w:val="004041D6"/>
    <w:rsid w:val="00421FA9"/>
    <w:rsid w:val="00422490"/>
    <w:rsid w:val="00491F1D"/>
    <w:rsid w:val="0049538B"/>
    <w:rsid w:val="004B411A"/>
    <w:rsid w:val="004E59FA"/>
    <w:rsid w:val="00502951"/>
    <w:rsid w:val="00521E88"/>
    <w:rsid w:val="005469EC"/>
    <w:rsid w:val="00555449"/>
    <w:rsid w:val="005665C5"/>
    <w:rsid w:val="00580B91"/>
    <w:rsid w:val="005876AD"/>
    <w:rsid w:val="00595E04"/>
    <w:rsid w:val="005A2291"/>
    <w:rsid w:val="005B789A"/>
    <w:rsid w:val="005C5ECB"/>
    <w:rsid w:val="005D5D95"/>
    <w:rsid w:val="005E2C04"/>
    <w:rsid w:val="0062302B"/>
    <w:rsid w:val="006316C3"/>
    <w:rsid w:val="00634457"/>
    <w:rsid w:val="0064310D"/>
    <w:rsid w:val="006559F5"/>
    <w:rsid w:val="00660FCF"/>
    <w:rsid w:val="00662AE9"/>
    <w:rsid w:val="006646BC"/>
    <w:rsid w:val="00664847"/>
    <w:rsid w:val="00665375"/>
    <w:rsid w:val="00680C86"/>
    <w:rsid w:val="00680CA1"/>
    <w:rsid w:val="00681E1D"/>
    <w:rsid w:val="006852E4"/>
    <w:rsid w:val="006D313F"/>
    <w:rsid w:val="006D4781"/>
    <w:rsid w:val="006D7CA6"/>
    <w:rsid w:val="0074205F"/>
    <w:rsid w:val="00745E55"/>
    <w:rsid w:val="007814E9"/>
    <w:rsid w:val="0078350D"/>
    <w:rsid w:val="007D53A7"/>
    <w:rsid w:val="0080081B"/>
    <w:rsid w:val="0080556F"/>
    <w:rsid w:val="00807C25"/>
    <w:rsid w:val="00812FCB"/>
    <w:rsid w:val="00817104"/>
    <w:rsid w:val="008173C9"/>
    <w:rsid w:val="008229E7"/>
    <w:rsid w:val="00826A8B"/>
    <w:rsid w:val="00850AD0"/>
    <w:rsid w:val="00854673"/>
    <w:rsid w:val="00875143"/>
    <w:rsid w:val="00882C1F"/>
    <w:rsid w:val="008905ED"/>
    <w:rsid w:val="008A6062"/>
    <w:rsid w:val="008A6552"/>
    <w:rsid w:val="008B5093"/>
    <w:rsid w:val="008D038B"/>
    <w:rsid w:val="008D2CDE"/>
    <w:rsid w:val="008E1A30"/>
    <w:rsid w:val="009259E6"/>
    <w:rsid w:val="00931CD8"/>
    <w:rsid w:val="00940BC1"/>
    <w:rsid w:val="009430CE"/>
    <w:rsid w:val="0094523F"/>
    <w:rsid w:val="00974EBF"/>
    <w:rsid w:val="009A23A2"/>
    <w:rsid w:val="009A7047"/>
    <w:rsid w:val="009B34F9"/>
    <w:rsid w:val="009B48C5"/>
    <w:rsid w:val="009B4C69"/>
    <w:rsid w:val="009E186E"/>
    <w:rsid w:val="009E5293"/>
    <w:rsid w:val="009E7323"/>
    <w:rsid w:val="009F0FA9"/>
    <w:rsid w:val="009F2A29"/>
    <w:rsid w:val="00A01D30"/>
    <w:rsid w:val="00A03082"/>
    <w:rsid w:val="00A1202E"/>
    <w:rsid w:val="00A22BB8"/>
    <w:rsid w:val="00A240D8"/>
    <w:rsid w:val="00A403DC"/>
    <w:rsid w:val="00A45D43"/>
    <w:rsid w:val="00A50902"/>
    <w:rsid w:val="00A71023"/>
    <w:rsid w:val="00A80841"/>
    <w:rsid w:val="00A87DAE"/>
    <w:rsid w:val="00AA18AD"/>
    <w:rsid w:val="00AA5EBA"/>
    <w:rsid w:val="00AB0F31"/>
    <w:rsid w:val="00AC1019"/>
    <w:rsid w:val="00AD0373"/>
    <w:rsid w:val="00AE1C91"/>
    <w:rsid w:val="00AE49BC"/>
    <w:rsid w:val="00AE4F1C"/>
    <w:rsid w:val="00AF4685"/>
    <w:rsid w:val="00B10DAA"/>
    <w:rsid w:val="00B15B10"/>
    <w:rsid w:val="00B17341"/>
    <w:rsid w:val="00B31A3F"/>
    <w:rsid w:val="00B33C8F"/>
    <w:rsid w:val="00B45D2A"/>
    <w:rsid w:val="00B504EC"/>
    <w:rsid w:val="00B51356"/>
    <w:rsid w:val="00B62CF7"/>
    <w:rsid w:val="00B6787D"/>
    <w:rsid w:val="00B91866"/>
    <w:rsid w:val="00B92855"/>
    <w:rsid w:val="00BA0086"/>
    <w:rsid w:val="00BA0643"/>
    <w:rsid w:val="00BA299B"/>
    <w:rsid w:val="00BB11E1"/>
    <w:rsid w:val="00BC0365"/>
    <w:rsid w:val="00BC1100"/>
    <w:rsid w:val="00C03F7A"/>
    <w:rsid w:val="00C112EA"/>
    <w:rsid w:val="00C13B3D"/>
    <w:rsid w:val="00C170BB"/>
    <w:rsid w:val="00C52B81"/>
    <w:rsid w:val="00C5555D"/>
    <w:rsid w:val="00C61E65"/>
    <w:rsid w:val="00CA1B2C"/>
    <w:rsid w:val="00CB159E"/>
    <w:rsid w:val="00CB241E"/>
    <w:rsid w:val="00CD27B3"/>
    <w:rsid w:val="00CD6FAA"/>
    <w:rsid w:val="00CE03E6"/>
    <w:rsid w:val="00CE0BF4"/>
    <w:rsid w:val="00CE359F"/>
    <w:rsid w:val="00CE4032"/>
    <w:rsid w:val="00CF1D2A"/>
    <w:rsid w:val="00CF60FD"/>
    <w:rsid w:val="00D06769"/>
    <w:rsid w:val="00D14BC3"/>
    <w:rsid w:val="00D34371"/>
    <w:rsid w:val="00D64473"/>
    <w:rsid w:val="00D67864"/>
    <w:rsid w:val="00D72A6D"/>
    <w:rsid w:val="00D81648"/>
    <w:rsid w:val="00DB0DC6"/>
    <w:rsid w:val="00DD00B8"/>
    <w:rsid w:val="00DE1270"/>
    <w:rsid w:val="00DE387E"/>
    <w:rsid w:val="00DF74C2"/>
    <w:rsid w:val="00E03915"/>
    <w:rsid w:val="00E10652"/>
    <w:rsid w:val="00E10853"/>
    <w:rsid w:val="00E16BB3"/>
    <w:rsid w:val="00E218F7"/>
    <w:rsid w:val="00E229D4"/>
    <w:rsid w:val="00E3113E"/>
    <w:rsid w:val="00E34BC1"/>
    <w:rsid w:val="00E37C13"/>
    <w:rsid w:val="00E44803"/>
    <w:rsid w:val="00E519FB"/>
    <w:rsid w:val="00E51CC3"/>
    <w:rsid w:val="00E64375"/>
    <w:rsid w:val="00EA4749"/>
    <w:rsid w:val="00EA5046"/>
    <w:rsid w:val="00EA5DED"/>
    <w:rsid w:val="00EB32DB"/>
    <w:rsid w:val="00EB6917"/>
    <w:rsid w:val="00F10C46"/>
    <w:rsid w:val="00F219EB"/>
    <w:rsid w:val="00F37FEB"/>
    <w:rsid w:val="00F47220"/>
    <w:rsid w:val="00F60759"/>
    <w:rsid w:val="00F71501"/>
    <w:rsid w:val="00F90E63"/>
    <w:rsid w:val="00FA4C73"/>
    <w:rsid w:val="00FB4438"/>
    <w:rsid w:val="00FB46D6"/>
    <w:rsid w:val="00FC2EDD"/>
    <w:rsid w:val="00FC6FA6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00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373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eastAsia="Calibri" w:hAnsi="Wingdings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eastAsia="Calibri" w:hAnsi="Symbol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Wingdings" w:eastAsia="Calibri" w:hAnsi="Wingdings" w:cs="Calibr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Calibri" w:hAnsi="Symbol" w:cs="Calibr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Sous-titreCar">
    <w:name w:val="Sous-titre Car"/>
    <w:rPr>
      <w:rFonts w:ascii="Times" w:eastAsia="Times New Roman" w:hAnsi="Times"/>
      <w:b/>
    </w:rPr>
  </w:style>
  <w:style w:type="character" w:customStyle="1" w:styleId="address">
    <w:name w:val="address"/>
  </w:style>
  <w:style w:type="character" w:styleId="Lienhypertexte">
    <w:name w:val="Hyperlink"/>
    <w:rPr>
      <w:color w:val="0000FF"/>
      <w:u w:val="single"/>
    </w:rPr>
  </w:style>
  <w:style w:type="character" w:customStyle="1" w:styleId="st">
    <w:name w:val="st"/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itre2Car">
    <w:name w:val="Titre 2 Car"/>
    <w:rPr>
      <w:b/>
      <w:bCs/>
      <w:sz w:val="36"/>
      <w:szCs w:val="36"/>
    </w:rPr>
  </w:style>
  <w:style w:type="character" w:customStyle="1" w:styleId="Titre3Car">
    <w:name w:val="Titre 3 Car"/>
    <w:rPr>
      <w:b/>
      <w:bCs/>
      <w:sz w:val="27"/>
      <w:szCs w:val="27"/>
    </w:rPr>
  </w:style>
  <w:style w:type="character" w:customStyle="1" w:styleId="mw-headline">
    <w:name w:val="mw-headline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ous-titre">
    <w:name w:val="Subtitle"/>
    <w:basedOn w:val="Normal"/>
    <w:next w:val="Corpsdetexte"/>
    <w:qFormat/>
    <w:pPr>
      <w:spacing w:after="0" w:line="360" w:lineRule="atLeast"/>
      <w:jc w:val="center"/>
    </w:pPr>
    <w:rPr>
      <w:rFonts w:ascii="Times" w:eastAsia="Times New Roman" w:hAnsi="Times"/>
      <w:b/>
      <w:sz w:val="20"/>
      <w:szCs w:val="20"/>
    </w:rPr>
  </w:style>
  <w:style w:type="paragraph" w:customStyle="1" w:styleId="Texteprformat">
    <w:name w:val="Texte préformaté"/>
    <w:basedOn w:val="Normal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rsid w:val="005B789A"/>
  </w:style>
  <w:style w:type="character" w:customStyle="1" w:styleId="Titre4Car">
    <w:name w:val="Titre 4 Car"/>
    <w:link w:val="Titre4"/>
    <w:uiPriority w:val="9"/>
    <w:semiHidden/>
    <w:rsid w:val="003B500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007"/>
    <w:rPr>
      <w:rFonts w:ascii="Tahoma" w:eastAsia="Calibri" w:hAnsi="Tahoma" w:cs="Tahoma"/>
      <w:sz w:val="16"/>
      <w:szCs w:val="16"/>
      <w:lang w:eastAsia="ar-SA"/>
    </w:rPr>
  </w:style>
  <w:style w:type="paragraph" w:styleId="Listepuces">
    <w:name w:val="List Bullet"/>
    <w:basedOn w:val="Normal"/>
    <w:uiPriority w:val="99"/>
    <w:unhideWhenUsed/>
    <w:rsid w:val="00FC6FA6"/>
    <w:pPr>
      <w:numPr>
        <w:numId w:val="3"/>
      </w:numPr>
      <w:contextualSpacing/>
    </w:pPr>
  </w:style>
  <w:style w:type="character" w:customStyle="1" w:styleId="Titre6Car">
    <w:name w:val="Titre 6 Car"/>
    <w:link w:val="Titre6"/>
    <w:uiPriority w:val="9"/>
    <w:semiHidden/>
    <w:rsid w:val="00AD037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A4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A403DC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6D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00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373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eastAsia="Calibri" w:hAnsi="Wingdings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eastAsia="Calibri" w:hAnsi="Symbol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Wingdings" w:eastAsia="Calibri" w:hAnsi="Wingdings" w:cs="Calibr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Calibri" w:hAnsi="Symbol" w:cs="Calibr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Sous-titreCar">
    <w:name w:val="Sous-titre Car"/>
    <w:rPr>
      <w:rFonts w:ascii="Times" w:eastAsia="Times New Roman" w:hAnsi="Times"/>
      <w:b/>
    </w:rPr>
  </w:style>
  <w:style w:type="character" w:customStyle="1" w:styleId="address">
    <w:name w:val="address"/>
  </w:style>
  <w:style w:type="character" w:styleId="Lienhypertexte">
    <w:name w:val="Hyperlink"/>
    <w:rPr>
      <w:color w:val="0000FF"/>
      <w:u w:val="single"/>
    </w:rPr>
  </w:style>
  <w:style w:type="character" w:customStyle="1" w:styleId="st">
    <w:name w:val="st"/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itre2Car">
    <w:name w:val="Titre 2 Car"/>
    <w:rPr>
      <w:b/>
      <w:bCs/>
      <w:sz w:val="36"/>
      <w:szCs w:val="36"/>
    </w:rPr>
  </w:style>
  <w:style w:type="character" w:customStyle="1" w:styleId="Titre3Car">
    <w:name w:val="Titre 3 Car"/>
    <w:rPr>
      <w:b/>
      <w:bCs/>
      <w:sz w:val="27"/>
      <w:szCs w:val="27"/>
    </w:rPr>
  </w:style>
  <w:style w:type="character" w:customStyle="1" w:styleId="mw-headline">
    <w:name w:val="mw-headline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ous-titre">
    <w:name w:val="Subtitle"/>
    <w:basedOn w:val="Normal"/>
    <w:next w:val="Corpsdetexte"/>
    <w:qFormat/>
    <w:pPr>
      <w:spacing w:after="0" w:line="360" w:lineRule="atLeast"/>
      <w:jc w:val="center"/>
    </w:pPr>
    <w:rPr>
      <w:rFonts w:ascii="Times" w:eastAsia="Times New Roman" w:hAnsi="Times"/>
      <w:b/>
      <w:sz w:val="20"/>
      <w:szCs w:val="20"/>
    </w:rPr>
  </w:style>
  <w:style w:type="paragraph" w:customStyle="1" w:styleId="Texteprformat">
    <w:name w:val="Texte préformaté"/>
    <w:basedOn w:val="Normal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rsid w:val="005B789A"/>
  </w:style>
  <w:style w:type="character" w:customStyle="1" w:styleId="Titre4Car">
    <w:name w:val="Titre 4 Car"/>
    <w:link w:val="Titre4"/>
    <w:uiPriority w:val="9"/>
    <w:semiHidden/>
    <w:rsid w:val="003B500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007"/>
    <w:rPr>
      <w:rFonts w:ascii="Tahoma" w:eastAsia="Calibri" w:hAnsi="Tahoma" w:cs="Tahoma"/>
      <w:sz w:val="16"/>
      <w:szCs w:val="16"/>
      <w:lang w:eastAsia="ar-SA"/>
    </w:rPr>
  </w:style>
  <w:style w:type="paragraph" w:styleId="Listepuces">
    <w:name w:val="List Bullet"/>
    <w:basedOn w:val="Normal"/>
    <w:uiPriority w:val="99"/>
    <w:unhideWhenUsed/>
    <w:rsid w:val="00FC6FA6"/>
    <w:pPr>
      <w:numPr>
        <w:numId w:val="3"/>
      </w:numPr>
      <w:contextualSpacing/>
    </w:pPr>
  </w:style>
  <w:style w:type="character" w:customStyle="1" w:styleId="Titre6Car">
    <w:name w:val="Titre 6 Car"/>
    <w:link w:val="Titre6"/>
    <w:uiPriority w:val="9"/>
    <w:semiHidden/>
    <w:rsid w:val="00AD037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A4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A403DC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6D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repeditions.com/1242-article-un-oeil-sur-le-crim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itions-du-murmure.fr/produit/84/9782373060157/Les%20Forces%20de%20lordre%20invi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ierry.widemann@intradef.gouv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is-sorbonne.fr/IMG/pdf/histoire_des_prevotes_conferen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is-sorbonne.fr/IMG/pdf/histoire_de_la_gendarmerie._sorbonne._bilan_bibliographique_2000-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D72A-E51B-4183-9083-892049C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4129</Characters>
  <Application>Microsoft Office Word</Application>
  <DocSecurity>0</DocSecurity>
  <Lines>62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Laurent LOPEZ</cp:lastModifiedBy>
  <cp:revision>2</cp:revision>
  <cp:lastPrinted>2017-01-23T21:13:00Z</cp:lastPrinted>
  <dcterms:created xsi:type="dcterms:W3CDTF">2017-01-25T17:14:00Z</dcterms:created>
  <dcterms:modified xsi:type="dcterms:W3CDTF">2017-01-25T17:14:00Z</dcterms:modified>
</cp:coreProperties>
</file>